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DEE4" w14:textId="77777777" w:rsidR="000D1F61" w:rsidRPr="000D1F61" w:rsidRDefault="000D1F61" w:rsidP="003B4D50">
      <w:pPr>
        <w:shd w:val="clear" w:color="auto" w:fill="D5DCE4" w:themeFill="text2" w:themeFillTint="33"/>
        <w:rPr>
          <w:b/>
          <w:bCs/>
        </w:rPr>
      </w:pPr>
      <w:r w:rsidRPr="000D1F61">
        <w:rPr>
          <w:b/>
          <w:bCs/>
        </w:rPr>
        <w:t>Scope of Work (SoW)</w:t>
      </w:r>
    </w:p>
    <w:p w14:paraId="6A519682" w14:textId="77777777" w:rsidR="000D1F61" w:rsidRPr="000D1F61" w:rsidRDefault="000D1F61" w:rsidP="000D1F61">
      <w:pPr>
        <w:rPr>
          <w:bCs/>
        </w:rPr>
      </w:pPr>
      <w:r w:rsidRPr="000D1F61">
        <w:rPr>
          <w:b/>
          <w:bCs/>
        </w:rPr>
        <w:t>Project Title:</w:t>
      </w:r>
      <w:r w:rsidRPr="000D1F61">
        <w:rPr>
          <w:bCs/>
        </w:rPr>
        <w:t xml:space="preserve"> Supply and Installation of 129.86 kW Solar Power System with Battery Backup</w:t>
      </w:r>
      <w:r w:rsidRPr="000D1F61">
        <w:rPr>
          <w:bCs/>
        </w:rPr>
        <w:br/>
      </w:r>
      <w:r w:rsidRPr="000D1F61">
        <w:rPr>
          <w:b/>
          <w:bCs/>
        </w:rPr>
        <w:t>Location:</w:t>
      </w:r>
      <w:r w:rsidRPr="000D1F61">
        <w:rPr>
          <w:bCs/>
        </w:rPr>
        <w:t xml:space="preserve"> [Insert Site Name a</w:t>
      </w:r>
      <w:bookmarkStart w:id="0" w:name="_GoBack"/>
      <w:bookmarkEnd w:id="0"/>
      <w:r w:rsidRPr="000D1F61">
        <w:rPr>
          <w:bCs/>
        </w:rPr>
        <w:t>nd Location]</w:t>
      </w:r>
      <w:r w:rsidRPr="000D1F61">
        <w:rPr>
          <w:bCs/>
        </w:rPr>
        <w:br/>
      </w:r>
      <w:r w:rsidRPr="000D1F61">
        <w:rPr>
          <w:b/>
          <w:bCs/>
        </w:rPr>
        <w:t>Client/Contracting Authority:</w:t>
      </w:r>
      <w:r w:rsidRPr="000D1F61">
        <w:rPr>
          <w:bCs/>
        </w:rPr>
        <w:t xml:space="preserve"> [Insert Client Name]</w:t>
      </w:r>
    </w:p>
    <w:p w14:paraId="678B878C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1. Objective</w:t>
      </w:r>
    </w:p>
    <w:p w14:paraId="6EDBE265" w14:textId="720A1ADB" w:rsidR="000D1F61" w:rsidRPr="000D1F61" w:rsidRDefault="000D1F61" w:rsidP="000D1F61">
      <w:pPr>
        <w:rPr>
          <w:bCs/>
        </w:rPr>
      </w:pPr>
      <w:r w:rsidRPr="000D1F61">
        <w:rPr>
          <w:bCs/>
        </w:rPr>
        <w:t xml:space="preserve">To design, supply, install, test, and commission a standalone solar photovoltaic (PV) power system with an output capacity of approximately </w:t>
      </w:r>
      <w:r w:rsidRPr="000D1F61">
        <w:rPr>
          <w:b/>
          <w:bCs/>
        </w:rPr>
        <w:t xml:space="preserve">129.86 </w:t>
      </w:r>
      <w:proofErr w:type="gramStart"/>
      <w:r w:rsidRPr="000D1F61">
        <w:rPr>
          <w:b/>
          <w:bCs/>
        </w:rPr>
        <w:t>kW</w:t>
      </w:r>
      <w:r>
        <w:rPr>
          <w:b/>
          <w:bCs/>
        </w:rPr>
        <w:t>(</w:t>
      </w:r>
      <w:proofErr w:type="gramEnd"/>
      <w:r>
        <w:rPr>
          <w:b/>
          <w:bCs/>
        </w:rPr>
        <w:t>3sets of 50KW Inverter size)</w:t>
      </w:r>
      <w:r w:rsidRPr="000D1F61">
        <w:rPr>
          <w:bCs/>
        </w:rPr>
        <w:t>, including battery storage, solar panels, and inverters, to ensure sustainable and reliable power for [insert application/site].</w:t>
      </w:r>
    </w:p>
    <w:p w14:paraId="1C123BA2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2. System Components</w:t>
      </w:r>
    </w:p>
    <w:p w14:paraId="02867924" w14:textId="77777777" w:rsidR="000D1F61" w:rsidRPr="000D1F61" w:rsidRDefault="000D1F61" w:rsidP="000D1F61">
      <w:pPr>
        <w:rPr>
          <w:bCs/>
        </w:rPr>
      </w:pPr>
      <w:r w:rsidRPr="000D1F61">
        <w:rPr>
          <w:bCs/>
        </w:rPr>
        <w:t>The contractor shall supply and install the following components:</w:t>
      </w:r>
    </w:p>
    <w:p w14:paraId="7BE211E5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a. Solar Panels</w:t>
      </w:r>
    </w:p>
    <w:p w14:paraId="2AD58AC3" w14:textId="77777777" w:rsidR="000D1F61" w:rsidRPr="000D1F61" w:rsidRDefault="000D1F61" w:rsidP="000D1F61">
      <w:pPr>
        <w:numPr>
          <w:ilvl w:val="0"/>
          <w:numId w:val="24"/>
        </w:numPr>
        <w:spacing w:after="0"/>
        <w:rPr>
          <w:bCs/>
        </w:rPr>
      </w:pPr>
      <w:r w:rsidRPr="000D1F61">
        <w:rPr>
          <w:bCs/>
        </w:rPr>
        <w:t xml:space="preserve">Quantity: </w:t>
      </w:r>
      <w:r w:rsidRPr="000D1F61">
        <w:rPr>
          <w:b/>
          <w:bCs/>
        </w:rPr>
        <w:t>229 units</w:t>
      </w:r>
    </w:p>
    <w:p w14:paraId="5D391C1A" w14:textId="77777777" w:rsidR="000D1F61" w:rsidRPr="000D1F61" w:rsidRDefault="000D1F61" w:rsidP="000D1F61">
      <w:pPr>
        <w:numPr>
          <w:ilvl w:val="0"/>
          <w:numId w:val="24"/>
        </w:numPr>
        <w:spacing w:after="0"/>
        <w:rPr>
          <w:bCs/>
        </w:rPr>
      </w:pPr>
      <w:r w:rsidRPr="000D1F61">
        <w:rPr>
          <w:bCs/>
        </w:rPr>
        <w:t xml:space="preserve">Rating: </w:t>
      </w:r>
      <w:r w:rsidRPr="000D1F61">
        <w:rPr>
          <w:b/>
          <w:bCs/>
        </w:rPr>
        <w:t>550W per panel</w:t>
      </w:r>
      <w:r w:rsidRPr="000D1F61">
        <w:rPr>
          <w:bCs/>
        </w:rPr>
        <w:t>, 48V</w:t>
      </w:r>
    </w:p>
    <w:p w14:paraId="72F7F34D" w14:textId="77777777" w:rsidR="000D1F61" w:rsidRPr="000D1F61" w:rsidRDefault="000D1F61" w:rsidP="000D1F61">
      <w:pPr>
        <w:numPr>
          <w:ilvl w:val="0"/>
          <w:numId w:val="24"/>
        </w:numPr>
        <w:spacing w:after="0"/>
        <w:rPr>
          <w:bCs/>
        </w:rPr>
      </w:pPr>
      <w:r w:rsidRPr="000D1F61">
        <w:rPr>
          <w:bCs/>
        </w:rPr>
        <w:t xml:space="preserve">Total Capacity: </w:t>
      </w:r>
      <w:r w:rsidRPr="000D1F61">
        <w:rPr>
          <w:b/>
          <w:bCs/>
        </w:rPr>
        <w:t>125.95 kW</w:t>
      </w:r>
    </w:p>
    <w:p w14:paraId="2D3DB35B" w14:textId="77777777" w:rsidR="000D1F61" w:rsidRPr="000D1F61" w:rsidRDefault="000D1F61" w:rsidP="000D1F61">
      <w:pPr>
        <w:numPr>
          <w:ilvl w:val="0"/>
          <w:numId w:val="24"/>
        </w:numPr>
        <w:spacing w:after="0"/>
        <w:rPr>
          <w:bCs/>
        </w:rPr>
      </w:pPr>
      <w:r w:rsidRPr="000D1F61">
        <w:rPr>
          <w:bCs/>
        </w:rPr>
        <w:t xml:space="preserve">Connection Type: </w:t>
      </w:r>
      <w:r w:rsidRPr="000D1F61">
        <w:rPr>
          <w:b/>
          <w:bCs/>
        </w:rPr>
        <w:t>Parallel</w:t>
      </w:r>
    </w:p>
    <w:p w14:paraId="33167091" w14:textId="77777777" w:rsidR="000D1F61" w:rsidRPr="000D1F61" w:rsidRDefault="000D1F61" w:rsidP="000D1F61">
      <w:pPr>
        <w:numPr>
          <w:ilvl w:val="0"/>
          <w:numId w:val="24"/>
        </w:numPr>
        <w:spacing w:after="0"/>
        <w:rPr>
          <w:bCs/>
        </w:rPr>
      </w:pPr>
      <w:r w:rsidRPr="000D1F61">
        <w:rPr>
          <w:bCs/>
        </w:rPr>
        <w:t>Mounting Structure: Corrosion-resistant ground or rooftop mounts (as applicable)</w:t>
      </w:r>
    </w:p>
    <w:p w14:paraId="7EE94197" w14:textId="77777777" w:rsidR="000D1F61" w:rsidRPr="000D1F61" w:rsidRDefault="000D1F61" w:rsidP="000D1F61">
      <w:pPr>
        <w:spacing w:before="240"/>
        <w:rPr>
          <w:b/>
          <w:bCs/>
        </w:rPr>
      </w:pPr>
      <w:r w:rsidRPr="000D1F61">
        <w:rPr>
          <w:b/>
          <w:bCs/>
        </w:rPr>
        <w:t>b. Battery Bank</w:t>
      </w:r>
    </w:p>
    <w:p w14:paraId="558632AB" w14:textId="777777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 xml:space="preserve">Voltage: </w:t>
      </w:r>
      <w:r w:rsidRPr="000D1F61">
        <w:rPr>
          <w:b/>
          <w:bCs/>
        </w:rPr>
        <w:t>48V DC</w:t>
      </w:r>
    </w:p>
    <w:p w14:paraId="1852AADB" w14:textId="777777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 xml:space="preserve">Total Capacity: </w:t>
      </w:r>
      <w:r w:rsidRPr="000D1F61">
        <w:rPr>
          <w:b/>
          <w:bCs/>
        </w:rPr>
        <w:t>To match 0.5-day reserve with 50% DOD and 20% aging factor</w:t>
      </w:r>
    </w:p>
    <w:p w14:paraId="36715A24" w14:textId="777777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>Battery Type: Deep-cycle (Lithium-ion or GEL/AGM)</w:t>
      </w:r>
    </w:p>
    <w:p w14:paraId="359BF4F7" w14:textId="7D99A6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 xml:space="preserve">Configuration: </w:t>
      </w:r>
      <w:r w:rsidRPr="000D1F61">
        <w:rPr>
          <w:b/>
          <w:bCs/>
        </w:rPr>
        <w:t>Parallel</w:t>
      </w:r>
      <w:r>
        <w:rPr>
          <w:b/>
          <w:bCs/>
        </w:rPr>
        <w:t>/Series</w:t>
      </w:r>
      <w:r w:rsidRPr="000D1F61">
        <w:rPr>
          <w:b/>
          <w:bCs/>
        </w:rPr>
        <w:t xml:space="preserve"> connection</w:t>
      </w:r>
      <w:r>
        <w:rPr>
          <w:b/>
          <w:bCs/>
        </w:rPr>
        <w:t xml:space="preserve"> </w:t>
      </w:r>
    </w:p>
    <w:p w14:paraId="3B11720F" w14:textId="777777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>Quantity: To be determined based on 200Ah/48V units</w:t>
      </w:r>
    </w:p>
    <w:p w14:paraId="27518A7C" w14:textId="77777777" w:rsidR="000D1F61" w:rsidRPr="000D1F61" w:rsidRDefault="000D1F61" w:rsidP="000D1F61">
      <w:pPr>
        <w:pStyle w:val="ListParagraph"/>
        <w:numPr>
          <w:ilvl w:val="0"/>
          <w:numId w:val="33"/>
        </w:numPr>
        <w:rPr>
          <w:bCs/>
        </w:rPr>
      </w:pPr>
      <w:r w:rsidRPr="000D1F61">
        <w:rPr>
          <w:bCs/>
        </w:rPr>
        <w:t>Battery Management System (BMS) included</w:t>
      </w:r>
    </w:p>
    <w:p w14:paraId="7E3A7323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c. Inverter</w:t>
      </w:r>
    </w:p>
    <w:p w14:paraId="235FF97B" w14:textId="77777777" w:rsidR="000D1F61" w:rsidRPr="000D1F61" w:rsidRDefault="000D1F61" w:rsidP="000D1F61">
      <w:pPr>
        <w:pStyle w:val="ListParagraph"/>
        <w:numPr>
          <w:ilvl w:val="0"/>
          <w:numId w:val="34"/>
        </w:numPr>
        <w:rPr>
          <w:bCs/>
        </w:rPr>
      </w:pPr>
      <w:r w:rsidRPr="000D1F61">
        <w:rPr>
          <w:bCs/>
        </w:rPr>
        <w:t xml:space="preserve">Capacity: </w:t>
      </w:r>
      <w:r w:rsidRPr="000D1F61">
        <w:rPr>
          <w:b/>
          <w:bCs/>
        </w:rPr>
        <w:t>129.86 kW</w:t>
      </w:r>
    </w:p>
    <w:p w14:paraId="33F2AF96" w14:textId="77777777" w:rsidR="000D1F61" w:rsidRPr="000D1F61" w:rsidRDefault="000D1F61" w:rsidP="000D1F61">
      <w:pPr>
        <w:pStyle w:val="ListParagraph"/>
        <w:numPr>
          <w:ilvl w:val="0"/>
          <w:numId w:val="34"/>
        </w:numPr>
        <w:rPr>
          <w:bCs/>
        </w:rPr>
      </w:pPr>
      <w:r w:rsidRPr="000D1F61">
        <w:rPr>
          <w:bCs/>
        </w:rPr>
        <w:t>Type: Pure sine wave, off-grid/Hybrid inverter</w:t>
      </w:r>
    </w:p>
    <w:p w14:paraId="0046E769" w14:textId="77777777" w:rsidR="000D1F61" w:rsidRPr="000D1F61" w:rsidRDefault="000D1F61" w:rsidP="000D1F61">
      <w:pPr>
        <w:pStyle w:val="ListParagraph"/>
        <w:numPr>
          <w:ilvl w:val="0"/>
          <w:numId w:val="34"/>
        </w:numPr>
        <w:rPr>
          <w:bCs/>
        </w:rPr>
      </w:pPr>
      <w:r w:rsidRPr="000D1F61">
        <w:rPr>
          <w:bCs/>
        </w:rPr>
        <w:t xml:space="preserve">Efficiency: Minimum </w:t>
      </w:r>
      <w:r w:rsidRPr="000D1F61">
        <w:rPr>
          <w:b/>
          <w:bCs/>
        </w:rPr>
        <w:t>95%</w:t>
      </w:r>
    </w:p>
    <w:p w14:paraId="3B28596C" w14:textId="77777777" w:rsidR="000D1F61" w:rsidRPr="000D1F61" w:rsidRDefault="000D1F61" w:rsidP="000D1F61">
      <w:pPr>
        <w:pStyle w:val="ListParagraph"/>
        <w:numPr>
          <w:ilvl w:val="0"/>
          <w:numId w:val="34"/>
        </w:numPr>
        <w:rPr>
          <w:bCs/>
        </w:rPr>
      </w:pPr>
      <w:r w:rsidRPr="000D1F61">
        <w:rPr>
          <w:bCs/>
        </w:rPr>
        <w:t>Features: Smart control, remote monitoring, overload and surge protection</w:t>
      </w:r>
    </w:p>
    <w:p w14:paraId="15FB5982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d. Cabling &amp; Accessories</w:t>
      </w:r>
    </w:p>
    <w:p w14:paraId="66A586D9" w14:textId="77777777" w:rsidR="000D1F61" w:rsidRPr="000D1F61" w:rsidRDefault="000D1F61" w:rsidP="000D1F61">
      <w:pPr>
        <w:numPr>
          <w:ilvl w:val="0"/>
          <w:numId w:val="27"/>
        </w:numPr>
        <w:rPr>
          <w:bCs/>
        </w:rPr>
      </w:pPr>
      <w:r w:rsidRPr="000D1F61">
        <w:rPr>
          <w:bCs/>
        </w:rPr>
        <w:t>All DC and AC cabling, connectors, combiner boxes, isolators, breakers, grounding and earthing systems as per IEC/NEC standards.</w:t>
      </w:r>
    </w:p>
    <w:p w14:paraId="7EDE389B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3. Installation and Commissioning</w:t>
      </w:r>
    </w:p>
    <w:p w14:paraId="2E2E96B5" w14:textId="77777777" w:rsidR="000D1F61" w:rsidRPr="000D1F61" w:rsidRDefault="000D1F61" w:rsidP="000D1F61">
      <w:pPr>
        <w:rPr>
          <w:bCs/>
        </w:rPr>
      </w:pPr>
      <w:r w:rsidRPr="000D1F61">
        <w:rPr>
          <w:bCs/>
        </w:rPr>
        <w:t>The contractor shall:</w:t>
      </w:r>
    </w:p>
    <w:p w14:paraId="4C587618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Carry out site preparation including mounting structure installation.</w:t>
      </w:r>
    </w:p>
    <w:p w14:paraId="78B75679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Install solar panels, battery bank, inverters, and all related components.</w:t>
      </w:r>
    </w:p>
    <w:p w14:paraId="2C7D6568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Perform electrical wiring, grounding, and protection as per safety standards.</w:t>
      </w:r>
    </w:p>
    <w:p w14:paraId="61A80D96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Commission the system and perform full functionality tests.</w:t>
      </w:r>
    </w:p>
    <w:p w14:paraId="071E2649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Provide system manuals, as-built drawings, and warranty documents.</w:t>
      </w:r>
    </w:p>
    <w:p w14:paraId="2AAF7C7D" w14:textId="77777777" w:rsidR="000D1F61" w:rsidRPr="000D1F61" w:rsidRDefault="000D1F61" w:rsidP="000D1F61">
      <w:pPr>
        <w:pStyle w:val="ListParagraph"/>
        <w:numPr>
          <w:ilvl w:val="0"/>
          <w:numId w:val="35"/>
        </w:numPr>
        <w:rPr>
          <w:bCs/>
        </w:rPr>
      </w:pPr>
      <w:r w:rsidRPr="000D1F61">
        <w:rPr>
          <w:bCs/>
        </w:rPr>
        <w:t>Train the client’s personnel on operation and basic maintenance.</w:t>
      </w:r>
    </w:p>
    <w:p w14:paraId="378139C8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lastRenderedPageBreak/>
        <w:t>4. Performance Requirements</w:t>
      </w:r>
    </w:p>
    <w:p w14:paraId="739289F7" w14:textId="77777777" w:rsidR="000D1F61" w:rsidRPr="000D1F61" w:rsidRDefault="000D1F61" w:rsidP="000D1F61">
      <w:pPr>
        <w:pStyle w:val="ListParagraph"/>
        <w:numPr>
          <w:ilvl w:val="0"/>
          <w:numId w:val="36"/>
        </w:numPr>
        <w:rPr>
          <w:bCs/>
        </w:rPr>
      </w:pPr>
      <w:r w:rsidRPr="000D1F61">
        <w:rPr>
          <w:bCs/>
        </w:rPr>
        <w:t xml:space="preserve">Daily Energy Production: </w:t>
      </w:r>
      <w:r w:rsidRPr="000D1F61">
        <w:rPr>
          <w:b/>
          <w:bCs/>
        </w:rPr>
        <w:t xml:space="preserve">1,009,390 </w:t>
      </w:r>
      <w:proofErr w:type="spellStart"/>
      <w:r w:rsidRPr="000D1F61">
        <w:rPr>
          <w:b/>
          <w:bCs/>
        </w:rPr>
        <w:t>Wh</w:t>
      </w:r>
      <w:proofErr w:type="spellEnd"/>
      <w:r w:rsidRPr="000D1F61">
        <w:rPr>
          <w:b/>
          <w:bCs/>
        </w:rPr>
        <w:t>/day</w:t>
      </w:r>
      <w:r w:rsidRPr="000D1F61">
        <w:rPr>
          <w:bCs/>
        </w:rPr>
        <w:t xml:space="preserve"> (adjusted to </w:t>
      </w:r>
      <w:r w:rsidRPr="000D1F61">
        <w:rPr>
          <w:b/>
          <w:bCs/>
        </w:rPr>
        <w:t xml:space="preserve">1,135,563.8 </w:t>
      </w:r>
      <w:proofErr w:type="spellStart"/>
      <w:r w:rsidRPr="000D1F61">
        <w:rPr>
          <w:b/>
          <w:bCs/>
        </w:rPr>
        <w:t>Wh</w:t>
      </w:r>
      <w:proofErr w:type="spellEnd"/>
      <w:r w:rsidRPr="000D1F61">
        <w:rPr>
          <w:b/>
          <w:bCs/>
        </w:rPr>
        <w:t>/day</w:t>
      </w:r>
      <w:r w:rsidRPr="000D1F61">
        <w:rPr>
          <w:bCs/>
        </w:rPr>
        <w:t xml:space="preserve"> after loss corrections)</w:t>
      </w:r>
    </w:p>
    <w:p w14:paraId="57C3C08A" w14:textId="77777777" w:rsidR="000D1F61" w:rsidRPr="000D1F61" w:rsidRDefault="000D1F61" w:rsidP="000D1F61">
      <w:pPr>
        <w:pStyle w:val="ListParagraph"/>
        <w:numPr>
          <w:ilvl w:val="0"/>
          <w:numId w:val="36"/>
        </w:numPr>
        <w:rPr>
          <w:bCs/>
        </w:rPr>
      </w:pPr>
      <w:r w:rsidRPr="000D1F61">
        <w:rPr>
          <w:bCs/>
        </w:rPr>
        <w:t xml:space="preserve">Sunshine Average: </w:t>
      </w:r>
      <w:r w:rsidRPr="000D1F61">
        <w:rPr>
          <w:b/>
          <w:bCs/>
        </w:rPr>
        <w:t>9 hours/day</w:t>
      </w:r>
    </w:p>
    <w:p w14:paraId="0BBE590F" w14:textId="77777777" w:rsidR="000D1F61" w:rsidRPr="000D1F61" w:rsidRDefault="000D1F61" w:rsidP="000D1F61">
      <w:pPr>
        <w:pStyle w:val="ListParagraph"/>
        <w:numPr>
          <w:ilvl w:val="0"/>
          <w:numId w:val="36"/>
        </w:numPr>
        <w:rPr>
          <w:bCs/>
        </w:rPr>
      </w:pPr>
      <w:r w:rsidRPr="000D1F61">
        <w:rPr>
          <w:bCs/>
        </w:rPr>
        <w:t xml:space="preserve">System should operate efficiently under ambient temperatures up to </w:t>
      </w:r>
      <w:r w:rsidRPr="000D1F61">
        <w:rPr>
          <w:b/>
          <w:bCs/>
        </w:rPr>
        <w:t>30°C</w:t>
      </w:r>
    </w:p>
    <w:p w14:paraId="206B4FA5" w14:textId="77777777" w:rsidR="000D1F61" w:rsidRPr="000D1F61" w:rsidRDefault="000D1F61" w:rsidP="000D1F61">
      <w:pPr>
        <w:pStyle w:val="ListParagraph"/>
        <w:numPr>
          <w:ilvl w:val="0"/>
          <w:numId w:val="36"/>
        </w:numPr>
        <w:rPr>
          <w:bCs/>
        </w:rPr>
      </w:pPr>
      <w:r w:rsidRPr="000D1F61">
        <w:rPr>
          <w:bCs/>
        </w:rPr>
        <w:t>Battery bank must sustain 0.5 days of backup at 50% DOD</w:t>
      </w:r>
    </w:p>
    <w:p w14:paraId="275199B2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5. Quality and Standards</w:t>
      </w:r>
    </w:p>
    <w:p w14:paraId="0082101E" w14:textId="77777777" w:rsidR="000D1F61" w:rsidRPr="000D1F61" w:rsidRDefault="000D1F61" w:rsidP="000D1F61">
      <w:pPr>
        <w:rPr>
          <w:bCs/>
        </w:rPr>
      </w:pPr>
      <w:r w:rsidRPr="000D1F61">
        <w:rPr>
          <w:bCs/>
        </w:rPr>
        <w:t>All materials and installations must comply with:</w:t>
      </w:r>
    </w:p>
    <w:p w14:paraId="18B10932" w14:textId="77777777" w:rsidR="000D1F61" w:rsidRPr="000D1F61" w:rsidRDefault="000D1F61" w:rsidP="000D1F61">
      <w:pPr>
        <w:pStyle w:val="ListParagraph"/>
        <w:numPr>
          <w:ilvl w:val="0"/>
          <w:numId w:val="37"/>
        </w:numPr>
        <w:rPr>
          <w:bCs/>
        </w:rPr>
      </w:pPr>
      <w:r w:rsidRPr="000D1F61">
        <w:rPr>
          <w:bCs/>
        </w:rPr>
        <w:t>IEC 61215, IEC 61730 (solar panels)</w:t>
      </w:r>
    </w:p>
    <w:p w14:paraId="5ABA82C7" w14:textId="77777777" w:rsidR="000D1F61" w:rsidRPr="000D1F61" w:rsidRDefault="000D1F61" w:rsidP="000D1F61">
      <w:pPr>
        <w:pStyle w:val="ListParagraph"/>
        <w:numPr>
          <w:ilvl w:val="0"/>
          <w:numId w:val="37"/>
        </w:numPr>
        <w:rPr>
          <w:bCs/>
        </w:rPr>
      </w:pPr>
      <w:r w:rsidRPr="000D1F61">
        <w:rPr>
          <w:bCs/>
        </w:rPr>
        <w:t>IEC 62109 (inverters)</w:t>
      </w:r>
    </w:p>
    <w:p w14:paraId="4037F9CD" w14:textId="77777777" w:rsidR="000D1F61" w:rsidRPr="000D1F61" w:rsidRDefault="000D1F61" w:rsidP="000D1F61">
      <w:pPr>
        <w:pStyle w:val="ListParagraph"/>
        <w:numPr>
          <w:ilvl w:val="0"/>
          <w:numId w:val="37"/>
        </w:numPr>
        <w:rPr>
          <w:bCs/>
        </w:rPr>
      </w:pPr>
      <w:r w:rsidRPr="000D1F61">
        <w:rPr>
          <w:bCs/>
        </w:rPr>
        <w:t>IEC 61427 or equivalent (batteries)</w:t>
      </w:r>
    </w:p>
    <w:p w14:paraId="3E77060A" w14:textId="77777777" w:rsidR="000D1F61" w:rsidRPr="000D1F61" w:rsidRDefault="000D1F61" w:rsidP="000D1F61">
      <w:pPr>
        <w:pStyle w:val="ListParagraph"/>
        <w:numPr>
          <w:ilvl w:val="0"/>
          <w:numId w:val="37"/>
        </w:numPr>
        <w:rPr>
          <w:bCs/>
        </w:rPr>
      </w:pPr>
      <w:r w:rsidRPr="000D1F61">
        <w:rPr>
          <w:bCs/>
        </w:rPr>
        <w:t>National Electrical Code (NEC)</w:t>
      </w:r>
    </w:p>
    <w:p w14:paraId="772F7BEE" w14:textId="77777777" w:rsidR="000D1F61" w:rsidRPr="000D1F61" w:rsidRDefault="000D1F61" w:rsidP="000D1F61">
      <w:pPr>
        <w:pStyle w:val="ListParagraph"/>
        <w:numPr>
          <w:ilvl w:val="0"/>
          <w:numId w:val="37"/>
        </w:numPr>
        <w:rPr>
          <w:bCs/>
        </w:rPr>
      </w:pPr>
      <w:r w:rsidRPr="000D1F61">
        <w:rPr>
          <w:bCs/>
        </w:rPr>
        <w:t>Local regulations and best practices</w:t>
      </w:r>
    </w:p>
    <w:p w14:paraId="1B158CB8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6. Timeline</w:t>
      </w:r>
    </w:p>
    <w:p w14:paraId="24C429D0" w14:textId="77777777" w:rsidR="000D1F61" w:rsidRPr="000D1F61" w:rsidRDefault="000D1F61" w:rsidP="000D1F61">
      <w:pPr>
        <w:numPr>
          <w:ilvl w:val="0"/>
          <w:numId w:val="31"/>
        </w:numPr>
        <w:rPr>
          <w:bCs/>
        </w:rPr>
      </w:pPr>
      <w:r w:rsidRPr="000D1F61">
        <w:rPr>
          <w:bCs/>
        </w:rPr>
        <w:t>Mobilization: Within [X] days of contract signing</w:t>
      </w:r>
    </w:p>
    <w:p w14:paraId="1484E888" w14:textId="77777777" w:rsidR="000D1F61" w:rsidRPr="000D1F61" w:rsidRDefault="000D1F61" w:rsidP="000D1F61">
      <w:pPr>
        <w:numPr>
          <w:ilvl w:val="0"/>
          <w:numId w:val="31"/>
        </w:numPr>
        <w:rPr>
          <w:bCs/>
        </w:rPr>
      </w:pPr>
      <w:r w:rsidRPr="000D1F61">
        <w:rPr>
          <w:bCs/>
        </w:rPr>
        <w:t>Completion: Within [Y] weeks from mobilization</w:t>
      </w:r>
    </w:p>
    <w:p w14:paraId="34374B7B" w14:textId="77777777" w:rsidR="000D1F61" w:rsidRPr="000D1F61" w:rsidRDefault="000D1F61" w:rsidP="000D1F61">
      <w:pPr>
        <w:rPr>
          <w:b/>
          <w:bCs/>
        </w:rPr>
      </w:pPr>
      <w:r w:rsidRPr="000D1F61">
        <w:rPr>
          <w:b/>
          <w:bCs/>
        </w:rPr>
        <w:t>7. Deliverables</w:t>
      </w:r>
    </w:p>
    <w:p w14:paraId="4857728B" w14:textId="77777777" w:rsidR="000D1F61" w:rsidRPr="000D1F61" w:rsidRDefault="000D1F61" w:rsidP="000D1F61">
      <w:pPr>
        <w:pStyle w:val="ListParagraph"/>
        <w:numPr>
          <w:ilvl w:val="0"/>
          <w:numId w:val="38"/>
        </w:numPr>
        <w:rPr>
          <w:bCs/>
        </w:rPr>
      </w:pPr>
      <w:r w:rsidRPr="000D1F61">
        <w:rPr>
          <w:bCs/>
        </w:rPr>
        <w:t>Fully installed and operational solar PV system</w:t>
      </w:r>
    </w:p>
    <w:p w14:paraId="5DD21590" w14:textId="77777777" w:rsidR="000D1F61" w:rsidRPr="000D1F61" w:rsidRDefault="000D1F61" w:rsidP="000D1F61">
      <w:pPr>
        <w:pStyle w:val="ListParagraph"/>
        <w:numPr>
          <w:ilvl w:val="0"/>
          <w:numId w:val="38"/>
        </w:numPr>
        <w:rPr>
          <w:bCs/>
        </w:rPr>
      </w:pPr>
      <w:r w:rsidRPr="000D1F61">
        <w:rPr>
          <w:bCs/>
        </w:rPr>
        <w:t>Test and commissioning report</w:t>
      </w:r>
    </w:p>
    <w:p w14:paraId="5F9211B3" w14:textId="77777777" w:rsidR="000D1F61" w:rsidRPr="000D1F61" w:rsidRDefault="000D1F61" w:rsidP="000D1F61">
      <w:pPr>
        <w:pStyle w:val="ListParagraph"/>
        <w:numPr>
          <w:ilvl w:val="0"/>
          <w:numId w:val="38"/>
        </w:numPr>
        <w:rPr>
          <w:bCs/>
        </w:rPr>
      </w:pPr>
      <w:r w:rsidRPr="000D1F61">
        <w:rPr>
          <w:bCs/>
        </w:rPr>
        <w:t>Warranty certificates (minimum 10 years for panels, 5 years for inverters and batteries)</w:t>
      </w:r>
    </w:p>
    <w:p w14:paraId="01BDD872" w14:textId="77777777" w:rsidR="000D1F61" w:rsidRPr="000D1F61" w:rsidRDefault="000D1F61" w:rsidP="000D1F61">
      <w:pPr>
        <w:pStyle w:val="ListParagraph"/>
        <w:numPr>
          <w:ilvl w:val="0"/>
          <w:numId w:val="38"/>
        </w:numPr>
        <w:rPr>
          <w:bCs/>
        </w:rPr>
      </w:pPr>
      <w:r w:rsidRPr="000D1F61">
        <w:rPr>
          <w:bCs/>
        </w:rPr>
        <w:t>O&amp;M manual</w:t>
      </w:r>
    </w:p>
    <w:p w14:paraId="6B254DC6" w14:textId="0C8B8D3C" w:rsidR="000D1F61" w:rsidRDefault="000D1F61" w:rsidP="000D1F61">
      <w:pPr>
        <w:pStyle w:val="ListParagraph"/>
        <w:numPr>
          <w:ilvl w:val="0"/>
          <w:numId w:val="38"/>
        </w:numPr>
        <w:rPr>
          <w:bCs/>
        </w:rPr>
      </w:pPr>
      <w:r w:rsidRPr="000D1F61">
        <w:rPr>
          <w:bCs/>
        </w:rPr>
        <w:t>End-user training session</w:t>
      </w:r>
    </w:p>
    <w:p w14:paraId="60B5EFBE" w14:textId="3A752C89" w:rsidR="000D1F61" w:rsidRPr="000D1F61" w:rsidRDefault="000D1F61" w:rsidP="000D1F61">
      <w:pPr>
        <w:rPr>
          <w:bCs/>
        </w:rPr>
      </w:pPr>
      <w:r w:rsidRPr="000D1F61">
        <w:drawing>
          <wp:inline distT="0" distB="0" distL="0" distR="0" wp14:anchorId="54602CBB" wp14:editId="517A18F7">
            <wp:extent cx="5943600" cy="3090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B86E" w14:textId="77777777" w:rsidR="000D1F61" w:rsidRDefault="000D1F61" w:rsidP="000D1F61">
      <w:pPr>
        <w:rPr>
          <w:b/>
          <w:bCs/>
        </w:rPr>
      </w:pPr>
    </w:p>
    <w:p w14:paraId="5D687FA7" w14:textId="77777777" w:rsidR="000D1F61" w:rsidRDefault="000D1F61" w:rsidP="000D1F61">
      <w:pPr>
        <w:rPr>
          <w:b/>
          <w:bCs/>
        </w:rPr>
      </w:pPr>
    </w:p>
    <w:p w14:paraId="73768804" w14:textId="72E52FD2" w:rsidR="00E6375F" w:rsidRPr="00E6375F" w:rsidRDefault="00E6375F" w:rsidP="004D08E8">
      <w:pPr>
        <w:shd w:val="clear" w:color="auto" w:fill="9CC2E5" w:themeFill="accent5" w:themeFillTint="99"/>
        <w:rPr>
          <w:b/>
          <w:bCs/>
        </w:rPr>
      </w:pPr>
      <w:r w:rsidRPr="00E6375F">
        <w:rPr>
          <w:b/>
          <w:bCs/>
        </w:rPr>
        <w:lastRenderedPageBreak/>
        <w:t xml:space="preserve">Steel Structure Details for 229 Solar Panels (Ground </w:t>
      </w:r>
      <w:r w:rsidR="006E3575" w:rsidRPr="00E6375F">
        <w:rPr>
          <w:b/>
          <w:bCs/>
        </w:rPr>
        <w:t>Mount)</w:t>
      </w:r>
    </w:p>
    <w:p w14:paraId="254CFB23" w14:textId="2A061E94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1. Basic Assumptions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3118"/>
      </w:tblGrid>
      <w:tr w:rsidR="00E6375F" w:rsidRPr="00E6375F" w14:paraId="5882423D" w14:textId="77777777" w:rsidTr="000D1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B46F5" w14:textId="77777777" w:rsidR="00E6375F" w:rsidRPr="00E6375F" w:rsidRDefault="00E6375F" w:rsidP="004D08E8">
            <w:pPr>
              <w:spacing w:line="259" w:lineRule="auto"/>
            </w:pPr>
            <w:r w:rsidRPr="00E6375F">
              <w:t>Parameter</w:t>
            </w:r>
          </w:p>
        </w:tc>
        <w:tc>
          <w:tcPr>
            <w:tcW w:w="0" w:type="auto"/>
            <w:hideMark/>
          </w:tcPr>
          <w:p w14:paraId="03EDE54C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Value</w:t>
            </w:r>
          </w:p>
        </w:tc>
      </w:tr>
      <w:tr w:rsidR="00E6375F" w:rsidRPr="00E6375F" w14:paraId="49EB6437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340FC1" w14:textId="77777777" w:rsidR="00E6375F" w:rsidRPr="00E6375F" w:rsidRDefault="00E6375F" w:rsidP="004D08E8">
            <w:pPr>
              <w:spacing w:line="259" w:lineRule="auto"/>
            </w:pPr>
            <w:r w:rsidRPr="00E6375F">
              <w:t>No. of Panels</w:t>
            </w:r>
          </w:p>
        </w:tc>
        <w:tc>
          <w:tcPr>
            <w:tcW w:w="0" w:type="auto"/>
            <w:hideMark/>
          </w:tcPr>
          <w:p w14:paraId="204D20A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229</w:t>
            </w:r>
          </w:p>
        </w:tc>
      </w:tr>
      <w:tr w:rsidR="00E6375F" w:rsidRPr="00E6375F" w14:paraId="26396659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7063E0" w14:textId="77777777" w:rsidR="00E6375F" w:rsidRPr="00E6375F" w:rsidRDefault="00E6375F" w:rsidP="004D08E8">
            <w:pPr>
              <w:spacing w:line="259" w:lineRule="auto"/>
            </w:pPr>
            <w:r w:rsidRPr="00E6375F">
              <w:t>Panel Size</w:t>
            </w:r>
          </w:p>
        </w:tc>
        <w:tc>
          <w:tcPr>
            <w:tcW w:w="0" w:type="auto"/>
            <w:hideMark/>
          </w:tcPr>
          <w:p w14:paraId="00B476AC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550W (approx. 2.27m × 1.13m)</w:t>
            </w:r>
          </w:p>
        </w:tc>
      </w:tr>
      <w:tr w:rsidR="00E6375F" w:rsidRPr="00E6375F" w14:paraId="64BB867C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183137" w14:textId="77777777" w:rsidR="00E6375F" w:rsidRPr="00E6375F" w:rsidRDefault="00E6375F" w:rsidP="004D08E8">
            <w:pPr>
              <w:spacing w:line="259" w:lineRule="auto"/>
            </w:pPr>
            <w:r w:rsidRPr="00E6375F">
              <w:t>Total Area</w:t>
            </w:r>
          </w:p>
        </w:tc>
        <w:tc>
          <w:tcPr>
            <w:tcW w:w="0" w:type="auto"/>
            <w:hideMark/>
          </w:tcPr>
          <w:p w14:paraId="5224B18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~586 m² (excluding spacing)</w:t>
            </w:r>
          </w:p>
        </w:tc>
      </w:tr>
      <w:tr w:rsidR="00E6375F" w:rsidRPr="00E6375F" w14:paraId="0A01878F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233491" w14:textId="77777777" w:rsidR="00E6375F" w:rsidRPr="00E6375F" w:rsidRDefault="00E6375F" w:rsidP="004D08E8">
            <w:pPr>
              <w:spacing w:line="259" w:lineRule="auto"/>
            </w:pPr>
            <w:r w:rsidRPr="00E6375F">
              <w:t>Mounting Type</w:t>
            </w:r>
          </w:p>
        </w:tc>
        <w:tc>
          <w:tcPr>
            <w:tcW w:w="0" w:type="auto"/>
            <w:hideMark/>
          </w:tcPr>
          <w:p w14:paraId="26A45946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Ground-mounted fixed tilt</w:t>
            </w:r>
          </w:p>
        </w:tc>
      </w:tr>
      <w:tr w:rsidR="00E6375F" w:rsidRPr="00E6375F" w14:paraId="3F98FDAB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A241B" w14:textId="77777777" w:rsidR="00E6375F" w:rsidRPr="00E6375F" w:rsidRDefault="00E6375F" w:rsidP="004D08E8">
            <w:pPr>
              <w:spacing w:line="259" w:lineRule="auto"/>
            </w:pPr>
            <w:r w:rsidRPr="00E6375F">
              <w:t>Tilt Angle</w:t>
            </w:r>
          </w:p>
        </w:tc>
        <w:tc>
          <w:tcPr>
            <w:tcW w:w="0" w:type="auto"/>
            <w:hideMark/>
          </w:tcPr>
          <w:p w14:paraId="3B0811A0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~15°–25° (optimal for Sudan)</w:t>
            </w:r>
          </w:p>
        </w:tc>
      </w:tr>
      <w:tr w:rsidR="00E6375F" w:rsidRPr="00E6375F" w14:paraId="6B626F93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85B17" w14:textId="77777777" w:rsidR="00E6375F" w:rsidRPr="00E6375F" w:rsidRDefault="00E6375F" w:rsidP="004D08E8">
            <w:pPr>
              <w:spacing w:line="259" w:lineRule="auto"/>
            </w:pPr>
            <w:r w:rsidRPr="00E6375F">
              <w:t>Row-to-row spacing</w:t>
            </w:r>
          </w:p>
        </w:tc>
        <w:tc>
          <w:tcPr>
            <w:tcW w:w="0" w:type="auto"/>
            <w:hideMark/>
          </w:tcPr>
          <w:p w14:paraId="51DB769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~1.5–2.5 m (to avoid shading)</w:t>
            </w:r>
          </w:p>
        </w:tc>
      </w:tr>
      <w:tr w:rsidR="00E6375F" w:rsidRPr="00E6375F" w14:paraId="629B19C6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5F54FC" w14:textId="77777777" w:rsidR="00E6375F" w:rsidRPr="00E6375F" w:rsidRDefault="00E6375F" w:rsidP="004D08E8">
            <w:pPr>
              <w:spacing w:line="259" w:lineRule="auto"/>
            </w:pPr>
            <w:r w:rsidRPr="00E6375F">
              <w:t>Wind Load Zone</w:t>
            </w:r>
          </w:p>
        </w:tc>
        <w:tc>
          <w:tcPr>
            <w:tcW w:w="0" w:type="auto"/>
            <w:hideMark/>
          </w:tcPr>
          <w:p w14:paraId="764C27AD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Up to 150 km/h (Sudan average)</w:t>
            </w:r>
          </w:p>
        </w:tc>
      </w:tr>
      <w:tr w:rsidR="00E6375F" w:rsidRPr="00E6375F" w14:paraId="051DE474" w14:textId="77777777" w:rsidTr="000D1F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89991" w14:textId="77777777" w:rsidR="00E6375F" w:rsidRPr="00E6375F" w:rsidRDefault="00E6375F" w:rsidP="004D08E8">
            <w:pPr>
              <w:spacing w:line="259" w:lineRule="auto"/>
            </w:pPr>
            <w:r w:rsidRPr="00E6375F">
              <w:t>Foundation Type</w:t>
            </w:r>
          </w:p>
        </w:tc>
        <w:tc>
          <w:tcPr>
            <w:tcW w:w="0" w:type="auto"/>
            <w:hideMark/>
          </w:tcPr>
          <w:p w14:paraId="5D684B4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Concrete footing or driven piles</w:t>
            </w:r>
          </w:p>
        </w:tc>
      </w:tr>
    </w:tbl>
    <w:p w14:paraId="1D6F4A69" w14:textId="4E789216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2. Structural Breakdown</w:t>
      </w:r>
    </w:p>
    <w:p w14:paraId="51865B49" w14:textId="02893861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A. Mounting Frame Design (Typical per Table/Structure Unit)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90"/>
        <w:gridCol w:w="7760"/>
      </w:tblGrid>
      <w:tr w:rsidR="00E6375F" w:rsidRPr="00E6375F" w14:paraId="411275DD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8E1C1" w14:textId="77777777" w:rsidR="00E6375F" w:rsidRPr="00E6375F" w:rsidRDefault="00E6375F" w:rsidP="004D08E8">
            <w:pPr>
              <w:spacing w:line="259" w:lineRule="auto"/>
            </w:pPr>
            <w:r w:rsidRPr="00E6375F">
              <w:t>Component</w:t>
            </w:r>
          </w:p>
        </w:tc>
        <w:tc>
          <w:tcPr>
            <w:tcW w:w="0" w:type="auto"/>
            <w:hideMark/>
          </w:tcPr>
          <w:p w14:paraId="14A9619D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Specification</w:t>
            </w:r>
          </w:p>
        </w:tc>
      </w:tr>
      <w:tr w:rsidR="00E6375F" w:rsidRPr="00E6375F" w14:paraId="655204C5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0711A" w14:textId="77777777" w:rsidR="00E6375F" w:rsidRPr="00E6375F" w:rsidRDefault="00E6375F" w:rsidP="004D08E8">
            <w:pPr>
              <w:spacing w:line="259" w:lineRule="auto"/>
            </w:pPr>
            <w:r w:rsidRPr="00E6375F">
              <w:t>Columns/Posts</w:t>
            </w:r>
          </w:p>
        </w:tc>
        <w:tc>
          <w:tcPr>
            <w:tcW w:w="0" w:type="auto"/>
            <w:hideMark/>
          </w:tcPr>
          <w:p w14:paraId="4F400022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Hot-dip galvanized steel C-Channel or SHS (Square Hollow Section) 80x80x3 mm or 100x100x4 mm</w:t>
            </w:r>
          </w:p>
        </w:tc>
      </w:tr>
      <w:tr w:rsidR="00E6375F" w:rsidRPr="00E6375F" w14:paraId="724DF0D7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F367" w14:textId="77777777" w:rsidR="00E6375F" w:rsidRPr="00E6375F" w:rsidRDefault="00E6375F" w:rsidP="004D08E8">
            <w:pPr>
              <w:spacing w:line="259" w:lineRule="auto"/>
            </w:pPr>
            <w:r w:rsidRPr="00E6375F">
              <w:t>Beams (Rails)</w:t>
            </w:r>
          </w:p>
        </w:tc>
        <w:tc>
          <w:tcPr>
            <w:tcW w:w="0" w:type="auto"/>
            <w:hideMark/>
          </w:tcPr>
          <w:p w14:paraId="5EBF773B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C/U Channel 60x40x2 mm or Aluminum Rails (if lighter structure preferred)</w:t>
            </w:r>
          </w:p>
        </w:tc>
      </w:tr>
      <w:tr w:rsidR="00E6375F" w:rsidRPr="00E6375F" w14:paraId="412D8535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D6337" w14:textId="77777777" w:rsidR="00E6375F" w:rsidRPr="00E6375F" w:rsidRDefault="00E6375F" w:rsidP="004D08E8">
            <w:pPr>
              <w:spacing w:line="259" w:lineRule="auto"/>
            </w:pPr>
            <w:r w:rsidRPr="00E6375F">
              <w:t>Purlins</w:t>
            </w:r>
          </w:p>
        </w:tc>
        <w:tc>
          <w:tcPr>
            <w:tcW w:w="0" w:type="auto"/>
            <w:hideMark/>
          </w:tcPr>
          <w:p w14:paraId="0973F93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C/U Channel 50x30x2 mm, spaced ~1m</w:t>
            </w:r>
          </w:p>
        </w:tc>
      </w:tr>
      <w:tr w:rsidR="00E6375F" w:rsidRPr="00E6375F" w14:paraId="08589BE0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5C1940" w14:textId="77777777" w:rsidR="00E6375F" w:rsidRPr="00E6375F" w:rsidRDefault="00E6375F" w:rsidP="004D08E8">
            <w:pPr>
              <w:spacing w:line="259" w:lineRule="auto"/>
            </w:pPr>
            <w:r w:rsidRPr="00E6375F">
              <w:t>Bracing</w:t>
            </w:r>
          </w:p>
        </w:tc>
        <w:tc>
          <w:tcPr>
            <w:tcW w:w="0" w:type="auto"/>
            <w:hideMark/>
          </w:tcPr>
          <w:p w14:paraId="0A415B4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Flat bar 30x5 mm or angle 25x25x3 mm (diagonal)</w:t>
            </w:r>
          </w:p>
        </w:tc>
      </w:tr>
      <w:tr w:rsidR="00E6375F" w:rsidRPr="00E6375F" w14:paraId="0A65A8C8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60A05D" w14:textId="77777777" w:rsidR="00E6375F" w:rsidRPr="00E6375F" w:rsidRDefault="00E6375F" w:rsidP="004D08E8">
            <w:pPr>
              <w:spacing w:line="259" w:lineRule="auto"/>
            </w:pPr>
            <w:r w:rsidRPr="00E6375F">
              <w:t>Fasteners</w:t>
            </w:r>
          </w:p>
        </w:tc>
        <w:tc>
          <w:tcPr>
            <w:tcW w:w="0" w:type="auto"/>
            <w:hideMark/>
          </w:tcPr>
          <w:p w14:paraId="77F4EE44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SS 304 bolts and nuts, 8.8 grade minimum</w:t>
            </w:r>
          </w:p>
        </w:tc>
      </w:tr>
      <w:tr w:rsidR="00E6375F" w:rsidRPr="00E6375F" w14:paraId="383A935A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8C0B7" w14:textId="77777777" w:rsidR="00E6375F" w:rsidRPr="00E6375F" w:rsidRDefault="00E6375F" w:rsidP="004D08E8">
            <w:pPr>
              <w:spacing w:line="259" w:lineRule="auto"/>
            </w:pPr>
            <w:r w:rsidRPr="00E6375F">
              <w:t>Panel Clamps</w:t>
            </w:r>
          </w:p>
        </w:tc>
        <w:tc>
          <w:tcPr>
            <w:tcW w:w="0" w:type="auto"/>
            <w:hideMark/>
          </w:tcPr>
          <w:p w14:paraId="5FD6384C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Mid &amp; end clamps, anodized aluminum or SS</w:t>
            </w:r>
          </w:p>
        </w:tc>
      </w:tr>
    </w:tbl>
    <w:p w14:paraId="6C43363A" w14:textId="4DCCA794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B. Module Table Configuration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23"/>
        <w:gridCol w:w="6520"/>
      </w:tblGrid>
      <w:tr w:rsidR="00E6375F" w:rsidRPr="00E6375F" w14:paraId="4D537317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84392B" w14:textId="77777777" w:rsidR="00E6375F" w:rsidRPr="00E6375F" w:rsidRDefault="00E6375F" w:rsidP="004D08E8">
            <w:pPr>
              <w:spacing w:line="259" w:lineRule="auto"/>
            </w:pPr>
            <w:r w:rsidRPr="00E6375F">
              <w:t>Design Option</w:t>
            </w:r>
          </w:p>
        </w:tc>
        <w:tc>
          <w:tcPr>
            <w:tcW w:w="0" w:type="auto"/>
            <w:hideMark/>
          </w:tcPr>
          <w:p w14:paraId="10920842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Details</w:t>
            </w:r>
          </w:p>
        </w:tc>
      </w:tr>
      <w:tr w:rsidR="00E6375F" w:rsidRPr="00E6375F" w14:paraId="70CDA768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30C27" w14:textId="77777777" w:rsidR="00E6375F" w:rsidRPr="00E6375F" w:rsidRDefault="00E6375F" w:rsidP="004D08E8">
            <w:pPr>
              <w:spacing w:line="259" w:lineRule="auto"/>
            </w:pPr>
            <w:r w:rsidRPr="00E6375F">
              <w:t>Modules per Table</w:t>
            </w:r>
          </w:p>
        </w:tc>
        <w:tc>
          <w:tcPr>
            <w:tcW w:w="0" w:type="auto"/>
            <w:hideMark/>
          </w:tcPr>
          <w:p w14:paraId="79A602FD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6 (2 vertical × 3 horizontal)</w:t>
            </w:r>
          </w:p>
        </w:tc>
      </w:tr>
      <w:tr w:rsidR="00E6375F" w:rsidRPr="00E6375F" w14:paraId="51B62AD9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9C3898" w14:textId="77777777" w:rsidR="00E6375F" w:rsidRPr="00E6375F" w:rsidRDefault="00E6375F" w:rsidP="004D08E8">
            <w:pPr>
              <w:spacing w:line="259" w:lineRule="auto"/>
            </w:pPr>
            <w:r w:rsidRPr="00E6375F">
              <w:t>Number of Tables</w:t>
            </w:r>
          </w:p>
        </w:tc>
        <w:tc>
          <w:tcPr>
            <w:tcW w:w="0" w:type="auto"/>
            <w:hideMark/>
          </w:tcPr>
          <w:p w14:paraId="3033E3C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~39</w:t>
            </w:r>
          </w:p>
        </w:tc>
      </w:tr>
      <w:tr w:rsidR="00E6375F" w:rsidRPr="00E6375F" w14:paraId="1AE8C027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6B3B4" w14:textId="77777777" w:rsidR="00E6375F" w:rsidRPr="00E6375F" w:rsidRDefault="00E6375F" w:rsidP="004D08E8">
            <w:pPr>
              <w:spacing w:line="259" w:lineRule="auto"/>
            </w:pPr>
            <w:r w:rsidRPr="00E6375F">
              <w:t>Table Area</w:t>
            </w:r>
          </w:p>
        </w:tc>
        <w:tc>
          <w:tcPr>
            <w:tcW w:w="0" w:type="auto"/>
            <w:hideMark/>
          </w:tcPr>
          <w:p w14:paraId="3478D74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~5.5 m × 3.5 m per structure</w:t>
            </w:r>
          </w:p>
        </w:tc>
      </w:tr>
      <w:tr w:rsidR="00E6375F" w:rsidRPr="00E6375F" w14:paraId="012B668E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05276" w14:textId="77777777" w:rsidR="00E6375F" w:rsidRPr="00E6375F" w:rsidRDefault="00E6375F" w:rsidP="004D08E8">
            <w:pPr>
              <w:spacing w:line="259" w:lineRule="auto"/>
            </w:pPr>
            <w:r w:rsidRPr="00E6375F">
              <w:t>Tilt Angle</w:t>
            </w:r>
          </w:p>
        </w:tc>
        <w:tc>
          <w:tcPr>
            <w:tcW w:w="0" w:type="auto"/>
            <w:hideMark/>
          </w:tcPr>
          <w:p w14:paraId="69085ED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20° facing true south</w:t>
            </w:r>
          </w:p>
        </w:tc>
      </w:tr>
      <w:tr w:rsidR="00E6375F" w:rsidRPr="00E6375F" w14:paraId="179B4D10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A0024" w14:textId="77777777" w:rsidR="00E6375F" w:rsidRPr="00E6375F" w:rsidRDefault="00E6375F" w:rsidP="004D08E8">
            <w:pPr>
              <w:spacing w:line="259" w:lineRule="auto"/>
            </w:pPr>
            <w:r w:rsidRPr="00E6375F">
              <w:t>Foundation Type</w:t>
            </w:r>
          </w:p>
        </w:tc>
        <w:tc>
          <w:tcPr>
            <w:tcW w:w="0" w:type="auto"/>
            <w:hideMark/>
          </w:tcPr>
          <w:p w14:paraId="0FB46BE1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Concrete footings 300x300x800 mm or driven steel piles (if soil allows)</w:t>
            </w:r>
          </w:p>
        </w:tc>
      </w:tr>
    </w:tbl>
    <w:p w14:paraId="550924E7" w14:textId="768F1800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3. Foundation Design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84"/>
        <w:gridCol w:w="4866"/>
      </w:tblGrid>
      <w:tr w:rsidR="00E6375F" w:rsidRPr="00E6375F" w14:paraId="6A2FFC5D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98E61" w14:textId="77777777" w:rsidR="00E6375F" w:rsidRPr="00E6375F" w:rsidRDefault="00E6375F" w:rsidP="004D08E8">
            <w:pPr>
              <w:spacing w:line="259" w:lineRule="auto"/>
            </w:pPr>
            <w:r w:rsidRPr="00E6375F">
              <w:t>Parameter</w:t>
            </w:r>
          </w:p>
        </w:tc>
        <w:tc>
          <w:tcPr>
            <w:tcW w:w="0" w:type="auto"/>
            <w:hideMark/>
          </w:tcPr>
          <w:p w14:paraId="6737FE9F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Recommended</w:t>
            </w:r>
          </w:p>
        </w:tc>
      </w:tr>
      <w:tr w:rsidR="00E6375F" w:rsidRPr="00E6375F" w14:paraId="613BF554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F17D7C" w14:textId="77777777" w:rsidR="00E6375F" w:rsidRPr="00E6375F" w:rsidRDefault="00E6375F" w:rsidP="004D08E8">
            <w:pPr>
              <w:spacing w:line="259" w:lineRule="auto"/>
            </w:pPr>
            <w:r w:rsidRPr="00E6375F">
              <w:t>Depth</w:t>
            </w:r>
          </w:p>
        </w:tc>
        <w:tc>
          <w:tcPr>
            <w:tcW w:w="0" w:type="auto"/>
            <w:hideMark/>
          </w:tcPr>
          <w:p w14:paraId="4467E7F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600 mm to 1000 mm (based on soil)</w:t>
            </w:r>
          </w:p>
        </w:tc>
      </w:tr>
      <w:tr w:rsidR="00E6375F" w:rsidRPr="00E6375F" w14:paraId="07ECC45C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3F9399" w14:textId="77777777" w:rsidR="00E6375F" w:rsidRPr="00E6375F" w:rsidRDefault="00E6375F" w:rsidP="004D08E8">
            <w:pPr>
              <w:spacing w:line="259" w:lineRule="auto"/>
            </w:pPr>
            <w:r w:rsidRPr="00E6375F">
              <w:t>Width</w:t>
            </w:r>
          </w:p>
        </w:tc>
        <w:tc>
          <w:tcPr>
            <w:tcW w:w="0" w:type="auto"/>
            <w:hideMark/>
          </w:tcPr>
          <w:p w14:paraId="260E26A1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300–400 mm</w:t>
            </w:r>
          </w:p>
        </w:tc>
      </w:tr>
      <w:tr w:rsidR="00E6375F" w:rsidRPr="00E6375F" w14:paraId="58BE2A7E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35B70B" w14:textId="77777777" w:rsidR="00E6375F" w:rsidRPr="00E6375F" w:rsidRDefault="00E6375F" w:rsidP="004D08E8">
            <w:pPr>
              <w:spacing w:line="259" w:lineRule="auto"/>
            </w:pPr>
            <w:r w:rsidRPr="00E6375F">
              <w:t>Type</w:t>
            </w:r>
          </w:p>
        </w:tc>
        <w:tc>
          <w:tcPr>
            <w:tcW w:w="0" w:type="auto"/>
            <w:hideMark/>
          </w:tcPr>
          <w:p w14:paraId="24BBEEA0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RCC (M20/25), with rebar cage</w:t>
            </w:r>
          </w:p>
        </w:tc>
      </w:tr>
      <w:tr w:rsidR="00E6375F" w:rsidRPr="00E6375F" w14:paraId="5D0F1043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7110B9" w14:textId="77777777" w:rsidR="00E6375F" w:rsidRPr="00E6375F" w:rsidRDefault="00E6375F" w:rsidP="004D08E8">
            <w:pPr>
              <w:spacing w:line="259" w:lineRule="auto"/>
            </w:pPr>
            <w:r w:rsidRPr="00E6375F">
              <w:t>Quantity</w:t>
            </w:r>
          </w:p>
        </w:tc>
        <w:tc>
          <w:tcPr>
            <w:tcW w:w="0" w:type="auto"/>
            <w:hideMark/>
          </w:tcPr>
          <w:p w14:paraId="169B40BB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2–4 foundations per table (depends on design span)</w:t>
            </w:r>
          </w:p>
        </w:tc>
      </w:tr>
    </w:tbl>
    <w:p w14:paraId="78F40DF7" w14:textId="7B6C6F86" w:rsidR="00E6375F" w:rsidRPr="00E6375F" w:rsidRDefault="00E6375F" w:rsidP="006E3575">
      <w:pPr>
        <w:spacing w:after="0"/>
        <w:rPr>
          <w:b/>
          <w:bCs/>
        </w:rPr>
      </w:pPr>
      <w:r w:rsidRPr="00E6375F">
        <w:rPr>
          <w:b/>
          <w:bCs/>
        </w:rPr>
        <w:t>4. Wind Load Consideration</w:t>
      </w:r>
    </w:p>
    <w:p w14:paraId="45C8B07F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Wind Speed Design Value</w:t>
      </w:r>
      <w:r w:rsidRPr="00E6375F">
        <w:t>: up to 150 km/h</w:t>
      </w:r>
    </w:p>
    <w:p w14:paraId="3F27C40A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Structure Design Standard</w:t>
      </w:r>
      <w:r w:rsidRPr="00E6375F">
        <w:t xml:space="preserve">: Follow </w:t>
      </w:r>
      <w:r w:rsidRPr="00E6375F">
        <w:rPr>
          <w:b/>
          <w:bCs/>
        </w:rPr>
        <w:t>ASCE 7</w:t>
      </w:r>
      <w:r w:rsidRPr="00E6375F">
        <w:t xml:space="preserve"> or </w:t>
      </w:r>
      <w:r w:rsidRPr="00E6375F">
        <w:rPr>
          <w:b/>
          <w:bCs/>
        </w:rPr>
        <w:t>Eurocode 1</w:t>
      </w:r>
    </w:p>
    <w:p w14:paraId="73988D8B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Add Bracing</w:t>
      </w:r>
      <w:r w:rsidRPr="00E6375F">
        <w:t xml:space="preserve"> for lateral stability and anti-uplift mechanisms (embed depth or anchors)</w:t>
      </w:r>
    </w:p>
    <w:p w14:paraId="119B5FD9" w14:textId="18FACED5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5. Material Summary (Approximate for Full 229 Panels)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05"/>
        <w:gridCol w:w="2009"/>
      </w:tblGrid>
      <w:tr w:rsidR="00E6375F" w:rsidRPr="00E6375F" w14:paraId="166C5D23" w14:textId="77777777" w:rsidTr="006E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8B70A" w14:textId="77777777" w:rsidR="00E6375F" w:rsidRPr="00E6375F" w:rsidRDefault="00E6375F" w:rsidP="006E3575">
            <w:pPr>
              <w:spacing w:line="259" w:lineRule="auto"/>
            </w:pPr>
            <w:r w:rsidRPr="00E6375F">
              <w:t>Item</w:t>
            </w:r>
          </w:p>
        </w:tc>
        <w:tc>
          <w:tcPr>
            <w:tcW w:w="0" w:type="auto"/>
            <w:hideMark/>
          </w:tcPr>
          <w:p w14:paraId="1952BEBF" w14:textId="77777777" w:rsidR="00E6375F" w:rsidRPr="00E6375F" w:rsidRDefault="00E6375F" w:rsidP="006E357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Quantity (Approx.)</w:t>
            </w:r>
          </w:p>
        </w:tc>
      </w:tr>
      <w:tr w:rsidR="00E6375F" w:rsidRPr="00E6375F" w14:paraId="41DC7B79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DC096" w14:textId="77777777" w:rsidR="00E6375F" w:rsidRPr="00E6375F" w:rsidRDefault="00E6375F" w:rsidP="006E3575">
            <w:pPr>
              <w:spacing w:line="259" w:lineRule="auto"/>
            </w:pPr>
            <w:r w:rsidRPr="00E6375F">
              <w:t>Steel posts (80x80x3 mm)</w:t>
            </w:r>
          </w:p>
        </w:tc>
        <w:tc>
          <w:tcPr>
            <w:tcW w:w="0" w:type="auto"/>
            <w:hideMark/>
          </w:tcPr>
          <w:p w14:paraId="1A120F2A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~160–200 pcs</w:t>
            </w:r>
          </w:p>
        </w:tc>
      </w:tr>
      <w:tr w:rsidR="00E6375F" w:rsidRPr="00E6375F" w14:paraId="130B0EA2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9BA28" w14:textId="77777777" w:rsidR="00E6375F" w:rsidRPr="00E6375F" w:rsidRDefault="00E6375F" w:rsidP="006E3575">
            <w:pPr>
              <w:spacing w:line="259" w:lineRule="auto"/>
            </w:pPr>
            <w:r w:rsidRPr="00E6375F">
              <w:t>Beams/Rails</w:t>
            </w:r>
          </w:p>
        </w:tc>
        <w:tc>
          <w:tcPr>
            <w:tcW w:w="0" w:type="auto"/>
            <w:hideMark/>
          </w:tcPr>
          <w:p w14:paraId="52E76B45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~1500–1800 meters</w:t>
            </w:r>
          </w:p>
        </w:tc>
      </w:tr>
      <w:tr w:rsidR="00E6375F" w:rsidRPr="00E6375F" w14:paraId="1DF877B0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D2B27" w14:textId="77777777" w:rsidR="00E6375F" w:rsidRPr="00E6375F" w:rsidRDefault="00E6375F" w:rsidP="006E3575">
            <w:pPr>
              <w:spacing w:line="259" w:lineRule="auto"/>
            </w:pPr>
            <w:r w:rsidRPr="00E6375F">
              <w:t>Fasteners (bolts, nuts, washers)</w:t>
            </w:r>
          </w:p>
        </w:tc>
        <w:tc>
          <w:tcPr>
            <w:tcW w:w="0" w:type="auto"/>
            <w:hideMark/>
          </w:tcPr>
          <w:p w14:paraId="07AD49E4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~3000–4000 sets</w:t>
            </w:r>
          </w:p>
        </w:tc>
      </w:tr>
      <w:tr w:rsidR="00E6375F" w:rsidRPr="00E6375F" w14:paraId="7BFB5346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455D4" w14:textId="77777777" w:rsidR="00E6375F" w:rsidRPr="00E6375F" w:rsidRDefault="00E6375F" w:rsidP="006E3575">
            <w:pPr>
              <w:spacing w:line="259" w:lineRule="auto"/>
            </w:pPr>
            <w:r w:rsidRPr="00E6375F">
              <w:lastRenderedPageBreak/>
              <w:t>Concrete (for foundations)</w:t>
            </w:r>
          </w:p>
        </w:tc>
        <w:tc>
          <w:tcPr>
            <w:tcW w:w="0" w:type="auto"/>
            <w:hideMark/>
          </w:tcPr>
          <w:p w14:paraId="072D9D61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~30–35 m³</w:t>
            </w:r>
          </w:p>
        </w:tc>
      </w:tr>
      <w:tr w:rsidR="00E6375F" w:rsidRPr="00E6375F" w14:paraId="6F5924D1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697BE" w14:textId="77777777" w:rsidR="00E6375F" w:rsidRPr="00E6375F" w:rsidRDefault="00E6375F" w:rsidP="006E3575">
            <w:pPr>
              <w:spacing w:line="259" w:lineRule="auto"/>
            </w:pPr>
            <w:r w:rsidRPr="00E6375F">
              <w:t>Panel clamps (mid + end)</w:t>
            </w:r>
          </w:p>
        </w:tc>
        <w:tc>
          <w:tcPr>
            <w:tcW w:w="0" w:type="auto"/>
            <w:hideMark/>
          </w:tcPr>
          <w:p w14:paraId="3EE842D8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~800–900 pcs</w:t>
            </w:r>
          </w:p>
        </w:tc>
      </w:tr>
    </w:tbl>
    <w:p w14:paraId="276FEBBC" w14:textId="71116DDD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 xml:space="preserve">6. Other </w:t>
      </w:r>
      <w:r w:rsidR="006E3575">
        <w:rPr>
          <w:b/>
          <w:bCs/>
        </w:rPr>
        <w:t>Requirements</w:t>
      </w:r>
    </w:p>
    <w:p w14:paraId="0BB34A64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Anti-corrosion</w:t>
      </w:r>
      <w:r w:rsidRPr="00E6375F">
        <w:t xml:space="preserve">: All steel should be </w:t>
      </w:r>
      <w:r w:rsidRPr="00E6375F">
        <w:rPr>
          <w:b/>
          <w:bCs/>
        </w:rPr>
        <w:t>hot-dip galvanized</w:t>
      </w:r>
      <w:r w:rsidRPr="00E6375F">
        <w:t xml:space="preserve"> (min. 80 microns coating)</w:t>
      </w:r>
    </w:p>
    <w:p w14:paraId="78398F8E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Drainage/ground clearance</w:t>
      </w:r>
      <w:r w:rsidRPr="00E6375F">
        <w:t>: Minimum 0.5–0.6 m from ground to bottom of panel</w:t>
      </w:r>
    </w:p>
    <w:p w14:paraId="53452163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Earthing/Bonding</w:t>
      </w:r>
      <w:r w:rsidRPr="00E6375F">
        <w:t>: Every table grounded with copper wire (min. 16 mm²)</w:t>
      </w:r>
    </w:p>
    <w:p w14:paraId="1E1EB4E6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Access paths</w:t>
      </w:r>
      <w:r w:rsidRPr="00E6375F">
        <w:t>: Leave 0.8–1 m access between tables for maintenance</w:t>
      </w:r>
    </w:p>
    <w:p w14:paraId="0DF23426" w14:textId="77777777" w:rsidR="00E6375F" w:rsidRDefault="00E6375F"/>
    <w:sectPr w:rsidR="00E6375F" w:rsidSect="000D1F61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890"/>
    <w:multiLevelType w:val="multilevel"/>
    <w:tmpl w:val="114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87239"/>
    <w:multiLevelType w:val="hybridMultilevel"/>
    <w:tmpl w:val="AEB4A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46B6"/>
    <w:multiLevelType w:val="multilevel"/>
    <w:tmpl w:val="04B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46E45"/>
    <w:multiLevelType w:val="hybridMultilevel"/>
    <w:tmpl w:val="1382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C1E42"/>
    <w:multiLevelType w:val="multilevel"/>
    <w:tmpl w:val="EF8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04447"/>
    <w:multiLevelType w:val="hybridMultilevel"/>
    <w:tmpl w:val="1B34F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24E6F"/>
    <w:multiLevelType w:val="multilevel"/>
    <w:tmpl w:val="844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F7BB5"/>
    <w:multiLevelType w:val="multilevel"/>
    <w:tmpl w:val="2C3C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E6D93"/>
    <w:multiLevelType w:val="multilevel"/>
    <w:tmpl w:val="F7C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4130C"/>
    <w:multiLevelType w:val="multilevel"/>
    <w:tmpl w:val="C72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5775E"/>
    <w:multiLevelType w:val="multilevel"/>
    <w:tmpl w:val="5B4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E75A5"/>
    <w:multiLevelType w:val="hybridMultilevel"/>
    <w:tmpl w:val="FEA46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103D3"/>
    <w:multiLevelType w:val="multilevel"/>
    <w:tmpl w:val="C56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B631D"/>
    <w:multiLevelType w:val="multilevel"/>
    <w:tmpl w:val="1E9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63C7E"/>
    <w:multiLevelType w:val="multilevel"/>
    <w:tmpl w:val="FD7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97230"/>
    <w:multiLevelType w:val="hybridMultilevel"/>
    <w:tmpl w:val="D7A8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65CDD"/>
    <w:multiLevelType w:val="multilevel"/>
    <w:tmpl w:val="B1A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72274"/>
    <w:multiLevelType w:val="multilevel"/>
    <w:tmpl w:val="EC36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E5547"/>
    <w:multiLevelType w:val="hybridMultilevel"/>
    <w:tmpl w:val="BD806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29A0"/>
    <w:multiLevelType w:val="hybridMultilevel"/>
    <w:tmpl w:val="21505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7572E9"/>
    <w:multiLevelType w:val="multilevel"/>
    <w:tmpl w:val="4A4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4107D"/>
    <w:multiLevelType w:val="multilevel"/>
    <w:tmpl w:val="89D8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02B0D"/>
    <w:multiLevelType w:val="multilevel"/>
    <w:tmpl w:val="9B74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E51C5"/>
    <w:multiLevelType w:val="multilevel"/>
    <w:tmpl w:val="79C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97C16"/>
    <w:multiLevelType w:val="multilevel"/>
    <w:tmpl w:val="69C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E33BB"/>
    <w:multiLevelType w:val="multilevel"/>
    <w:tmpl w:val="74A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B48F2"/>
    <w:multiLevelType w:val="multilevel"/>
    <w:tmpl w:val="6F12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D709B7"/>
    <w:multiLevelType w:val="multilevel"/>
    <w:tmpl w:val="D322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77A3A"/>
    <w:multiLevelType w:val="multilevel"/>
    <w:tmpl w:val="AB3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40FA6"/>
    <w:multiLevelType w:val="multilevel"/>
    <w:tmpl w:val="ED4E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14768"/>
    <w:multiLevelType w:val="multilevel"/>
    <w:tmpl w:val="2938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76A02"/>
    <w:multiLevelType w:val="multilevel"/>
    <w:tmpl w:val="41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B611E"/>
    <w:multiLevelType w:val="multilevel"/>
    <w:tmpl w:val="049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F383C"/>
    <w:multiLevelType w:val="multilevel"/>
    <w:tmpl w:val="38E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93A57"/>
    <w:multiLevelType w:val="multilevel"/>
    <w:tmpl w:val="AC8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C41D6"/>
    <w:multiLevelType w:val="multilevel"/>
    <w:tmpl w:val="E71A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F57D0"/>
    <w:multiLevelType w:val="multilevel"/>
    <w:tmpl w:val="134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22C67"/>
    <w:multiLevelType w:val="multilevel"/>
    <w:tmpl w:val="57A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7"/>
  </w:num>
  <w:num w:numId="5">
    <w:abstractNumId w:val="20"/>
  </w:num>
  <w:num w:numId="6">
    <w:abstractNumId w:val="16"/>
  </w:num>
  <w:num w:numId="7">
    <w:abstractNumId w:val="27"/>
  </w:num>
  <w:num w:numId="8">
    <w:abstractNumId w:val="29"/>
  </w:num>
  <w:num w:numId="9">
    <w:abstractNumId w:val="28"/>
  </w:num>
  <w:num w:numId="10">
    <w:abstractNumId w:val="23"/>
  </w:num>
  <w:num w:numId="11">
    <w:abstractNumId w:val="34"/>
  </w:num>
  <w:num w:numId="12">
    <w:abstractNumId w:val="6"/>
  </w:num>
  <w:num w:numId="13">
    <w:abstractNumId w:val="32"/>
  </w:num>
  <w:num w:numId="14">
    <w:abstractNumId w:val="21"/>
  </w:num>
  <w:num w:numId="15">
    <w:abstractNumId w:val="7"/>
  </w:num>
  <w:num w:numId="16">
    <w:abstractNumId w:val="30"/>
  </w:num>
  <w:num w:numId="17">
    <w:abstractNumId w:val="14"/>
  </w:num>
  <w:num w:numId="18">
    <w:abstractNumId w:val="2"/>
  </w:num>
  <w:num w:numId="19">
    <w:abstractNumId w:val="4"/>
  </w:num>
  <w:num w:numId="20">
    <w:abstractNumId w:val="9"/>
  </w:num>
  <w:num w:numId="21">
    <w:abstractNumId w:val="35"/>
  </w:num>
  <w:num w:numId="22">
    <w:abstractNumId w:val="10"/>
  </w:num>
  <w:num w:numId="23">
    <w:abstractNumId w:val="15"/>
  </w:num>
  <w:num w:numId="24">
    <w:abstractNumId w:val="36"/>
  </w:num>
  <w:num w:numId="25">
    <w:abstractNumId w:val="31"/>
  </w:num>
  <w:num w:numId="26">
    <w:abstractNumId w:val="33"/>
  </w:num>
  <w:num w:numId="27">
    <w:abstractNumId w:val="17"/>
  </w:num>
  <w:num w:numId="28">
    <w:abstractNumId w:val="25"/>
  </w:num>
  <w:num w:numId="29">
    <w:abstractNumId w:val="26"/>
  </w:num>
  <w:num w:numId="30">
    <w:abstractNumId w:val="8"/>
  </w:num>
  <w:num w:numId="31">
    <w:abstractNumId w:val="22"/>
  </w:num>
  <w:num w:numId="32">
    <w:abstractNumId w:val="24"/>
  </w:num>
  <w:num w:numId="33">
    <w:abstractNumId w:val="19"/>
  </w:num>
  <w:num w:numId="34">
    <w:abstractNumId w:val="3"/>
  </w:num>
  <w:num w:numId="35">
    <w:abstractNumId w:val="18"/>
  </w:num>
  <w:num w:numId="36">
    <w:abstractNumId w:val="11"/>
  </w:num>
  <w:num w:numId="37">
    <w:abstractNumId w:val="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5F"/>
    <w:rsid w:val="000D1F61"/>
    <w:rsid w:val="003B4D50"/>
    <w:rsid w:val="004D08E8"/>
    <w:rsid w:val="006E3575"/>
    <w:rsid w:val="00E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18FB4"/>
  <w15:chartTrackingRefBased/>
  <w15:docId w15:val="{13E1CFF2-1396-4B9C-AEFC-C1A184F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D08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D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5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0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0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B93CD0374049B41A6665E3F7B9E8" ma:contentTypeVersion="12" ma:contentTypeDescription="Create a new document." ma:contentTypeScope="" ma:versionID="5f39c2701e4618e11cdccc16196e6a08">
  <xsd:schema xmlns:xsd="http://www.w3.org/2001/XMLSchema" xmlns:xs="http://www.w3.org/2001/XMLSchema" xmlns:p="http://schemas.microsoft.com/office/2006/metadata/properties" xmlns:ns3="e4c0df49-c0be-4e47-9255-a2bb8e12a89c" targetNamespace="http://schemas.microsoft.com/office/2006/metadata/properties" ma:root="true" ma:fieldsID="efa01e851957a170daa99dceb571de44" ns3:_="">
    <xsd:import namespace="e4c0df49-c0be-4e47-9255-a2bb8e12a89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df49-c0be-4e47-9255-a2bb8e12a89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0df49-c0be-4e47-9255-a2bb8e12a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E69A3-50E3-446C-962D-FF2FBC163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df49-c0be-4e47-9255-a2bb8e12a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BA8C9-A4DB-4CE1-8BA8-7A02BA1A5AC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4c0df49-c0be-4e47-9255-a2bb8e12a89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5897F2-18D5-4ECC-A491-4A7D05296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Gemechis Bizuayehu (RI/SUD)</dc:creator>
  <cp:keywords/>
  <dc:description/>
  <cp:lastModifiedBy>Gemechis Bizuayehu (RI/SUD)</cp:lastModifiedBy>
  <cp:revision>3</cp:revision>
  <dcterms:created xsi:type="dcterms:W3CDTF">2025-08-04T09:53:00Z</dcterms:created>
  <dcterms:modified xsi:type="dcterms:W3CDTF">2025-08-04T09:53:00Z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0x01010019A9B93CD0374049B41A6665E3F7B9E8</vt:lpwstr>
  </property>
</Properties>
</file>