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90902" w14:textId="77777777" w:rsidR="007F559C" w:rsidRDefault="007F559C" w:rsidP="007F559C">
      <w:pPr>
        <w:pStyle w:val="Title"/>
        <w:pBdr>
          <w:bottom w:val="single" w:sz="4" w:space="1" w:color="auto"/>
        </w:pBdr>
        <w:jc w:val="center"/>
        <w:rPr>
          <w:rFonts w:asciiTheme="minorHAnsi" w:hAnsiTheme="minorHAnsi" w:cstheme="minorHAnsi"/>
          <w:sz w:val="40"/>
          <w:szCs w:val="40"/>
        </w:rPr>
      </w:pPr>
    </w:p>
    <w:p w14:paraId="51A4E55F" w14:textId="77777777" w:rsidR="007F559C" w:rsidRPr="00425C43" w:rsidRDefault="007F559C" w:rsidP="007F559C">
      <w:pPr>
        <w:pStyle w:val="Title"/>
        <w:pBdr>
          <w:bottom w:val="single" w:sz="4" w:space="1" w:color="auto"/>
        </w:pBdr>
        <w:jc w:val="center"/>
        <w:rPr>
          <w:rFonts w:asciiTheme="minorHAnsi" w:hAnsiTheme="minorHAnsi" w:cstheme="minorHAnsi"/>
          <w:sz w:val="20"/>
          <w:szCs w:val="20"/>
        </w:rPr>
      </w:pPr>
    </w:p>
    <w:p w14:paraId="62FA5673" w14:textId="1F6DC82B" w:rsidR="007F559C" w:rsidRPr="007E2A80" w:rsidRDefault="007F559C" w:rsidP="007F559C">
      <w:pPr>
        <w:pStyle w:val="Title"/>
        <w:pBdr>
          <w:bottom w:val="single" w:sz="4" w:space="1" w:color="auto"/>
        </w:pBdr>
        <w:jc w:val="center"/>
        <w:rPr>
          <w:rFonts w:asciiTheme="minorHAnsi" w:hAnsiTheme="minorHAnsi" w:cstheme="minorHAnsi"/>
          <w:sz w:val="40"/>
          <w:szCs w:val="40"/>
        </w:rPr>
      </w:pPr>
      <w:r w:rsidRPr="007E2A80">
        <w:rPr>
          <w:rFonts w:asciiTheme="minorHAnsi" w:hAnsiTheme="minorHAnsi" w:cstheme="minorHAnsi"/>
          <w:sz w:val="40"/>
          <w:szCs w:val="40"/>
        </w:rPr>
        <w:t>Terms of Reference – External Collaborator</w:t>
      </w:r>
    </w:p>
    <w:p w14:paraId="38D370FD" w14:textId="14878138" w:rsidR="007F559C" w:rsidRPr="007F559C" w:rsidRDefault="007F559C" w:rsidP="007F559C">
      <w:pPr>
        <w:pStyle w:val="Subtitle"/>
        <w:jc w:val="center"/>
        <w:rPr>
          <w:rFonts w:asciiTheme="minorHAnsi" w:hAnsiTheme="minorHAnsi" w:cstheme="minorHAnsi"/>
          <w:b/>
          <w:sz w:val="19"/>
          <w:szCs w:val="19"/>
        </w:rPr>
      </w:pPr>
      <w:r w:rsidRPr="007F559C">
        <w:rPr>
          <w:rFonts w:asciiTheme="minorHAnsi" w:hAnsiTheme="minorHAnsi" w:cstheme="minorHAnsi"/>
          <w:b/>
          <w:sz w:val="19"/>
          <w:szCs w:val="19"/>
          <w:lang w:val="en-US"/>
        </w:rPr>
        <w:t>National C</w:t>
      </w:r>
      <w:r w:rsidRPr="007F559C">
        <w:rPr>
          <w:rFonts w:asciiTheme="minorHAnsi" w:hAnsiTheme="minorHAnsi" w:cstheme="minorHAnsi"/>
          <w:b/>
          <w:sz w:val="19"/>
          <w:szCs w:val="19"/>
          <w:lang w:val="en-US"/>
        </w:rPr>
        <w:t>onsultancy</w:t>
      </w:r>
      <w:r w:rsidRPr="007F559C">
        <w:rPr>
          <w:rFonts w:asciiTheme="minorHAnsi" w:hAnsiTheme="minorHAnsi" w:cstheme="minorHAnsi"/>
          <w:b/>
          <w:sz w:val="19"/>
          <w:szCs w:val="19"/>
          <w:lang w:val="en-US"/>
        </w:rPr>
        <w:t xml:space="preserve"> for t</w:t>
      </w:r>
      <w:r w:rsidRPr="007F559C">
        <w:rPr>
          <w:rFonts w:asciiTheme="minorHAnsi" w:hAnsiTheme="minorHAnsi" w:cstheme="minorHAnsi"/>
          <w:b/>
          <w:sz w:val="19"/>
          <w:szCs w:val="19"/>
        </w:rPr>
        <w:t>raining of employers and workers on Occupational Safety and Health (OSH) at employment-intensive construction work sites</w:t>
      </w:r>
    </w:p>
    <w:p w14:paraId="5DA58126" w14:textId="12CBA4B1" w:rsidR="007F559C" w:rsidRPr="005D579D" w:rsidRDefault="007F559C" w:rsidP="007F559C">
      <w:pPr>
        <w:spacing w:line="240" w:lineRule="auto"/>
        <w:rPr>
          <w:rFonts w:ascii="Noto Sans" w:hAnsi="Noto Sans" w:cs="Noto Sans"/>
          <w:sz w:val="20"/>
          <w:szCs w:val="20"/>
          <w:lang w:val="x-none" w:eastAsia="x-none"/>
        </w:rPr>
      </w:pPr>
    </w:p>
    <w:p w14:paraId="2979E156" w14:textId="123A56FE" w:rsidR="00425C43" w:rsidRPr="005D579D" w:rsidRDefault="00425C43" w:rsidP="007F559C">
      <w:pPr>
        <w:spacing w:line="240" w:lineRule="auto"/>
        <w:rPr>
          <w:rFonts w:ascii="Noto Sans" w:hAnsi="Noto Sans" w:cs="Noto Sans"/>
          <w:sz w:val="20"/>
          <w:szCs w:val="20"/>
          <w:lang w:eastAsia="x-none"/>
        </w:rPr>
      </w:pPr>
      <w:r w:rsidRPr="005D579D">
        <w:rPr>
          <w:rFonts w:ascii="Noto Sans" w:hAnsi="Noto Sans" w:cs="Noto Sans"/>
          <w:b/>
          <w:sz w:val="20"/>
          <w:szCs w:val="20"/>
          <w:lang w:eastAsia="x-none"/>
        </w:rPr>
        <w:t xml:space="preserve">Start Date: </w:t>
      </w:r>
      <w:r w:rsidR="005D579D">
        <w:rPr>
          <w:rFonts w:ascii="Noto Sans" w:hAnsi="Noto Sans" w:cs="Noto Sans"/>
          <w:sz w:val="20"/>
          <w:szCs w:val="20"/>
          <w:lang w:eastAsia="x-none"/>
        </w:rPr>
        <w:t>26</w:t>
      </w:r>
      <w:r w:rsidRPr="005D579D">
        <w:rPr>
          <w:rFonts w:ascii="Noto Sans" w:hAnsi="Noto Sans" w:cs="Noto Sans"/>
          <w:sz w:val="20"/>
          <w:szCs w:val="20"/>
          <w:lang w:eastAsia="x-none"/>
        </w:rPr>
        <w:t xml:space="preserve"> September 2021</w:t>
      </w:r>
      <w:r w:rsidRPr="005D579D">
        <w:rPr>
          <w:rFonts w:ascii="Noto Sans" w:hAnsi="Noto Sans" w:cs="Noto Sans"/>
          <w:b/>
          <w:sz w:val="20"/>
          <w:szCs w:val="20"/>
          <w:lang w:eastAsia="x-none"/>
        </w:rPr>
        <w:br/>
        <w:t xml:space="preserve">End Date:  </w:t>
      </w:r>
      <w:r w:rsidRPr="005D579D">
        <w:rPr>
          <w:rFonts w:ascii="Noto Sans" w:hAnsi="Noto Sans" w:cs="Noto Sans"/>
          <w:sz w:val="20"/>
          <w:szCs w:val="20"/>
          <w:lang w:eastAsia="x-none"/>
        </w:rPr>
        <w:t>30 October 2021</w:t>
      </w:r>
    </w:p>
    <w:p w14:paraId="29AB08A3" w14:textId="77777777" w:rsidR="007F559C" w:rsidRPr="005D579D" w:rsidRDefault="007F559C" w:rsidP="007F559C">
      <w:pPr>
        <w:spacing w:line="240" w:lineRule="auto"/>
        <w:rPr>
          <w:rFonts w:ascii="Noto Sans" w:hAnsi="Noto Sans" w:cs="Noto Sans"/>
          <w:sz w:val="20"/>
          <w:szCs w:val="20"/>
          <w:lang w:val="x-none" w:eastAsia="x-none"/>
        </w:rPr>
      </w:pPr>
    </w:p>
    <w:p w14:paraId="20A83A07" w14:textId="77777777" w:rsidR="00B33A07" w:rsidRPr="00092FA5" w:rsidRDefault="00EC1647" w:rsidP="007F559C">
      <w:pPr>
        <w:spacing w:line="240" w:lineRule="auto"/>
        <w:jc w:val="both"/>
        <w:rPr>
          <w:rFonts w:ascii="Noto Sans" w:hAnsi="Noto Sans" w:cs="Noto Sans"/>
          <w:b/>
          <w:caps/>
          <w:sz w:val="20"/>
        </w:rPr>
      </w:pPr>
      <w:r w:rsidRPr="00092FA5">
        <w:rPr>
          <w:rFonts w:ascii="Noto Sans" w:hAnsi="Noto Sans" w:cs="Noto Sans"/>
          <w:b/>
          <w:caps/>
          <w:sz w:val="20"/>
        </w:rPr>
        <w:t xml:space="preserve">I. </w:t>
      </w:r>
      <w:r w:rsidR="00041581">
        <w:rPr>
          <w:rFonts w:ascii="Noto Sans" w:hAnsi="Noto Sans" w:cs="Noto Sans"/>
          <w:b/>
          <w:caps/>
          <w:sz w:val="20"/>
        </w:rPr>
        <w:t>Background</w:t>
      </w:r>
    </w:p>
    <w:p w14:paraId="70C6D53D" w14:textId="1ED7B579" w:rsidR="00B33A07" w:rsidRPr="00041581" w:rsidRDefault="00EC1647" w:rsidP="007F559C">
      <w:pPr>
        <w:spacing w:line="240" w:lineRule="auto"/>
        <w:jc w:val="both"/>
        <w:rPr>
          <w:rFonts w:ascii="Noto Sans" w:hAnsi="Noto Sans" w:cs="Noto Sans"/>
          <w:sz w:val="20"/>
        </w:rPr>
      </w:pPr>
      <w:r w:rsidRPr="00041581">
        <w:rPr>
          <w:rFonts w:ascii="Noto Sans" w:hAnsi="Noto Sans" w:cs="Noto Sans"/>
          <w:sz w:val="20"/>
        </w:rPr>
        <w:t xml:space="preserve">The construction </w:t>
      </w:r>
      <w:r w:rsidR="00DF5CF7" w:rsidRPr="00041581">
        <w:rPr>
          <w:rFonts w:ascii="Noto Sans" w:hAnsi="Noto Sans" w:cs="Noto Sans"/>
          <w:sz w:val="20"/>
        </w:rPr>
        <w:t xml:space="preserve">sector </w:t>
      </w:r>
      <w:r w:rsidRPr="00041581">
        <w:rPr>
          <w:rFonts w:ascii="Noto Sans" w:hAnsi="Noto Sans" w:cs="Noto Sans"/>
          <w:sz w:val="20"/>
        </w:rPr>
        <w:t>is one of t</w:t>
      </w:r>
      <w:r w:rsidR="00DF5CF7" w:rsidRPr="00041581">
        <w:rPr>
          <w:rFonts w:ascii="Noto Sans" w:hAnsi="Noto Sans" w:cs="Noto Sans"/>
          <w:sz w:val="20"/>
        </w:rPr>
        <w:t>he largest industrial sector</w:t>
      </w:r>
      <w:r w:rsidR="00260560" w:rsidRPr="00041581">
        <w:rPr>
          <w:rFonts w:ascii="Noto Sans" w:hAnsi="Noto Sans" w:cs="Noto Sans"/>
          <w:sz w:val="20"/>
        </w:rPr>
        <w:t>s not only in Sudan but worldwide</w:t>
      </w:r>
      <w:r w:rsidRPr="00041581">
        <w:rPr>
          <w:rFonts w:ascii="Noto Sans" w:hAnsi="Noto Sans" w:cs="Noto Sans"/>
          <w:sz w:val="20"/>
        </w:rPr>
        <w:t>. This sector consi</w:t>
      </w:r>
      <w:r w:rsidR="005D579D">
        <w:rPr>
          <w:rFonts w:ascii="Noto Sans" w:hAnsi="Noto Sans" w:cs="Noto Sans"/>
          <w:sz w:val="20"/>
        </w:rPr>
        <w:t>sts mostly of small and medium-</w:t>
      </w:r>
      <w:r w:rsidRPr="00041581">
        <w:rPr>
          <w:rFonts w:ascii="Noto Sans" w:hAnsi="Noto Sans" w:cs="Noto Sans"/>
          <w:sz w:val="20"/>
        </w:rPr>
        <w:t>sized enterprises (SME</w:t>
      </w:r>
      <w:r w:rsidR="00D86226" w:rsidRPr="00041581">
        <w:rPr>
          <w:rFonts w:ascii="Noto Sans" w:hAnsi="Noto Sans" w:cs="Noto Sans"/>
          <w:sz w:val="20"/>
        </w:rPr>
        <w:t>s</w:t>
      </w:r>
      <w:r w:rsidRPr="00041581">
        <w:rPr>
          <w:rFonts w:ascii="Noto Sans" w:hAnsi="Noto Sans" w:cs="Noto Sans"/>
          <w:sz w:val="20"/>
        </w:rPr>
        <w:t xml:space="preserve">). Within this context, the development of small construction sites has been described as an important mechanism of </w:t>
      </w:r>
      <w:r w:rsidR="00D86226" w:rsidRPr="00041581">
        <w:rPr>
          <w:rFonts w:ascii="Noto Sans" w:hAnsi="Noto Sans" w:cs="Noto Sans"/>
          <w:sz w:val="20"/>
        </w:rPr>
        <w:t>enhancing value chain development</w:t>
      </w:r>
      <w:r w:rsidRPr="00041581">
        <w:rPr>
          <w:rFonts w:ascii="Noto Sans" w:hAnsi="Noto Sans" w:cs="Noto Sans"/>
          <w:sz w:val="20"/>
        </w:rPr>
        <w:t>, employment creation and alleviation of poverty.</w:t>
      </w:r>
    </w:p>
    <w:p w14:paraId="16EF75EE" w14:textId="77777777" w:rsidR="00D86226" w:rsidRPr="00041581" w:rsidRDefault="00D86226" w:rsidP="007F559C">
      <w:pPr>
        <w:spacing w:line="240" w:lineRule="auto"/>
        <w:jc w:val="both"/>
        <w:rPr>
          <w:rFonts w:ascii="Noto Sans" w:hAnsi="Noto Sans" w:cs="Noto Sans"/>
          <w:sz w:val="20"/>
        </w:rPr>
      </w:pPr>
      <w:r w:rsidRPr="00041581">
        <w:rPr>
          <w:rFonts w:ascii="Noto Sans" w:hAnsi="Noto Sans" w:cs="Noto Sans"/>
          <w:sz w:val="20"/>
        </w:rPr>
        <w:t>Construction is a hazardous industry by nature, having the highest rate of injuries and fatalities worldwide. Shedding the light on the conditions in Sudan, the situation is beyond serious. The absence of training and awareness, lack of national Occupational Safety &amp; Health (OSH) Policy, unavailability of enforcement of rules and regulations, and poor safety culture in general, played a role in increasing the fatalities and injuries rate, which led to a loss on the individual, company, and society levels. Additionally, workers in the construction sector are exposed to environmental hazards such as high temperature, direct sunlight, and humidity. There are no proper records for OSH incidents and illnesses due to the lack of data, however, the discussion with different contractors and the other stakeholders disclosed a serious and considerable number of fatal and major incidents in the construction field in Sudan.</w:t>
      </w:r>
    </w:p>
    <w:p w14:paraId="7B8BED2B" w14:textId="0599F185" w:rsidR="00B33A07" w:rsidRPr="00041581" w:rsidRDefault="00EC1647" w:rsidP="007F559C">
      <w:pPr>
        <w:spacing w:line="240" w:lineRule="auto"/>
        <w:jc w:val="both"/>
        <w:rPr>
          <w:rFonts w:ascii="Noto Sans" w:hAnsi="Noto Sans" w:cs="Noto Sans"/>
          <w:sz w:val="20"/>
        </w:rPr>
      </w:pPr>
      <w:r w:rsidRPr="00041581">
        <w:rPr>
          <w:rFonts w:ascii="Noto Sans" w:hAnsi="Noto Sans" w:cs="Noto Sans"/>
          <w:sz w:val="20"/>
        </w:rPr>
        <w:t>ILO</w:t>
      </w:r>
      <w:r w:rsidR="00DF5CF7" w:rsidRPr="00041581">
        <w:rPr>
          <w:rFonts w:ascii="Noto Sans" w:hAnsi="Noto Sans" w:cs="Noto Sans"/>
          <w:sz w:val="20"/>
        </w:rPr>
        <w:t>’s Labour Administration Department</w:t>
      </w:r>
      <w:r w:rsidRPr="00041581">
        <w:rPr>
          <w:rFonts w:ascii="Noto Sans" w:hAnsi="Noto Sans" w:cs="Noto Sans"/>
          <w:sz w:val="20"/>
        </w:rPr>
        <w:t xml:space="preserve"> </w:t>
      </w:r>
      <w:r w:rsidR="00D73776" w:rsidRPr="00041581">
        <w:rPr>
          <w:rFonts w:ascii="Noto Sans" w:hAnsi="Noto Sans" w:cs="Noto Sans"/>
          <w:sz w:val="20"/>
        </w:rPr>
        <w:t xml:space="preserve">has </w:t>
      </w:r>
      <w:r w:rsidRPr="00041581">
        <w:rPr>
          <w:rFonts w:ascii="Noto Sans" w:hAnsi="Noto Sans" w:cs="Noto Sans"/>
          <w:sz w:val="20"/>
        </w:rPr>
        <w:t xml:space="preserve">developed WISCON (Work Improvement in Small Construction sites) </w:t>
      </w:r>
      <w:r w:rsidR="00DF5CF7" w:rsidRPr="00041581">
        <w:rPr>
          <w:rFonts w:ascii="Noto Sans" w:hAnsi="Noto Sans" w:cs="Noto Sans"/>
          <w:sz w:val="20"/>
        </w:rPr>
        <w:t>tool</w:t>
      </w:r>
      <w:r w:rsidRPr="00041581">
        <w:rPr>
          <w:rFonts w:ascii="Noto Sans" w:hAnsi="Noto Sans" w:cs="Noto Sans"/>
          <w:sz w:val="20"/>
        </w:rPr>
        <w:t xml:space="preserve"> </w:t>
      </w:r>
      <w:r w:rsidR="009E20FF">
        <w:rPr>
          <w:rFonts w:ascii="Noto Sans" w:hAnsi="Noto Sans" w:cs="Noto Sans"/>
          <w:sz w:val="20"/>
        </w:rPr>
        <w:t xml:space="preserve">as a significant component of the decent work </w:t>
      </w:r>
      <w:r w:rsidR="002A7660">
        <w:rPr>
          <w:rFonts w:ascii="Noto Sans" w:hAnsi="Noto Sans" w:cs="Noto Sans"/>
          <w:sz w:val="20"/>
        </w:rPr>
        <w:t>package</w:t>
      </w:r>
      <w:r w:rsidR="009E20FF">
        <w:rPr>
          <w:rFonts w:ascii="Noto Sans" w:hAnsi="Noto Sans" w:cs="Noto Sans"/>
          <w:sz w:val="20"/>
        </w:rPr>
        <w:t xml:space="preserve"> </w:t>
      </w:r>
      <w:r w:rsidRPr="00041581">
        <w:rPr>
          <w:rFonts w:ascii="Noto Sans" w:hAnsi="Noto Sans" w:cs="Noto Sans"/>
          <w:sz w:val="20"/>
        </w:rPr>
        <w:t xml:space="preserve">to </w:t>
      </w:r>
      <w:r w:rsidR="00DF5CF7" w:rsidRPr="00041581">
        <w:rPr>
          <w:rFonts w:ascii="Noto Sans" w:hAnsi="Noto Sans" w:cs="Noto Sans"/>
          <w:sz w:val="20"/>
        </w:rPr>
        <w:t xml:space="preserve">train employers and workers to improve safety practices that also increase </w:t>
      </w:r>
      <w:r w:rsidR="00260560" w:rsidRPr="00041581">
        <w:rPr>
          <w:rFonts w:ascii="Noto Sans" w:hAnsi="Noto Sans" w:cs="Noto Sans"/>
          <w:sz w:val="20"/>
        </w:rPr>
        <w:t>work</w:t>
      </w:r>
      <w:r w:rsidR="00DF5CF7" w:rsidRPr="00041581">
        <w:rPr>
          <w:rFonts w:ascii="Noto Sans" w:hAnsi="Noto Sans" w:cs="Noto Sans"/>
          <w:sz w:val="20"/>
        </w:rPr>
        <w:t xml:space="preserve"> productivity</w:t>
      </w:r>
      <w:r w:rsidRPr="00041581">
        <w:rPr>
          <w:rFonts w:ascii="Noto Sans" w:hAnsi="Noto Sans" w:cs="Noto Sans"/>
          <w:sz w:val="20"/>
        </w:rPr>
        <w:t xml:space="preserve">. </w:t>
      </w:r>
      <w:r w:rsidR="00DF5CF7" w:rsidRPr="00041581">
        <w:rPr>
          <w:rFonts w:ascii="Noto Sans" w:hAnsi="Noto Sans" w:cs="Noto Sans"/>
          <w:sz w:val="20"/>
        </w:rPr>
        <w:t xml:space="preserve">The </w:t>
      </w:r>
      <w:r w:rsidRPr="00041581">
        <w:rPr>
          <w:rFonts w:ascii="Noto Sans" w:hAnsi="Noto Sans" w:cs="Noto Sans"/>
          <w:sz w:val="20"/>
        </w:rPr>
        <w:t xml:space="preserve">WISCON </w:t>
      </w:r>
      <w:r w:rsidR="00DF5CF7" w:rsidRPr="00041581">
        <w:rPr>
          <w:rFonts w:ascii="Noto Sans" w:hAnsi="Noto Sans" w:cs="Noto Sans"/>
          <w:sz w:val="20"/>
        </w:rPr>
        <w:t>tool</w:t>
      </w:r>
      <w:r w:rsidRPr="00041581">
        <w:rPr>
          <w:rFonts w:ascii="Noto Sans" w:hAnsi="Noto Sans" w:cs="Noto Sans"/>
          <w:sz w:val="20"/>
        </w:rPr>
        <w:t xml:space="preserve"> focus</w:t>
      </w:r>
      <w:r w:rsidR="00DF5CF7" w:rsidRPr="00041581">
        <w:rPr>
          <w:rFonts w:ascii="Noto Sans" w:hAnsi="Noto Sans" w:cs="Noto Sans"/>
          <w:sz w:val="20"/>
        </w:rPr>
        <w:t>es</w:t>
      </w:r>
      <w:r w:rsidRPr="00041581">
        <w:rPr>
          <w:rFonts w:ascii="Noto Sans" w:hAnsi="Noto Sans" w:cs="Noto Sans"/>
          <w:sz w:val="20"/>
        </w:rPr>
        <w:t xml:space="preserve"> on simple, practical ways which SME can easily implement, the </w:t>
      </w:r>
      <w:r w:rsidR="00DF5CF7" w:rsidRPr="00041581">
        <w:rPr>
          <w:rFonts w:ascii="Noto Sans" w:hAnsi="Noto Sans" w:cs="Noto Sans"/>
          <w:sz w:val="20"/>
        </w:rPr>
        <w:t>tool</w:t>
      </w:r>
      <w:r w:rsidRPr="00041581">
        <w:rPr>
          <w:rFonts w:ascii="Noto Sans" w:hAnsi="Noto Sans" w:cs="Noto Sans"/>
          <w:sz w:val="20"/>
        </w:rPr>
        <w:t xml:space="preserve"> also encourages exchanging practical improvement experiences instead of pointing out to the problems. WISCON also promotes active participation of both workers and employers in the process of improvements. </w:t>
      </w:r>
      <w:r w:rsidR="00D73776" w:rsidRPr="00041581">
        <w:rPr>
          <w:rFonts w:ascii="Noto Sans" w:hAnsi="Noto Sans" w:cs="Noto Sans"/>
          <w:sz w:val="20"/>
        </w:rPr>
        <w:t>It is tailored to the needs of labour-intensive types of construction works.</w:t>
      </w:r>
      <w:r w:rsidR="00F90C89">
        <w:rPr>
          <w:rFonts w:ascii="Noto Sans" w:hAnsi="Noto Sans" w:cs="Noto Sans"/>
          <w:sz w:val="20"/>
        </w:rPr>
        <w:t xml:space="preserve"> An updated version of WISCON will be available </w:t>
      </w:r>
      <w:r w:rsidR="00186B68">
        <w:rPr>
          <w:rFonts w:ascii="Noto Sans" w:hAnsi="Noto Sans" w:cs="Noto Sans"/>
          <w:sz w:val="20"/>
        </w:rPr>
        <w:t xml:space="preserve">on </w:t>
      </w:r>
      <w:hyperlink r:id="rId9" w:history="1">
        <w:r w:rsidR="00186B68" w:rsidRPr="00186B68">
          <w:rPr>
            <w:rStyle w:val="Hyperlink"/>
            <w:rFonts w:ascii="Noto Sans" w:hAnsi="Noto Sans" w:cs="Noto Sans"/>
            <w:sz w:val="20"/>
          </w:rPr>
          <w:t>the ILO website</w:t>
        </w:r>
      </w:hyperlink>
      <w:r w:rsidR="00F90C89">
        <w:rPr>
          <w:rFonts w:ascii="Noto Sans" w:hAnsi="Noto Sans" w:cs="Noto Sans"/>
          <w:sz w:val="20"/>
        </w:rPr>
        <w:t>.</w:t>
      </w:r>
    </w:p>
    <w:p w14:paraId="4216964A" w14:textId="77777777" w:rsidR="00260560" w:rsidRPr="00041581" w:rsidRDefault="00DF5CF7" w:rsidP="007F559C">
      <w:pPr>
        <w:pBdr>
          <w:top w:val="nil"/>
          <w:left w:val="nil"/>
          <w:bottom w:val="nil"/>
          <w:right w:val="nil"/>
          <w:between w:val="nil"/>
          <w:bar w:val="nil"/>
        </w:pBdr>
        <w:tabs>
          <w:tab w:val="left" w:pos="720"/>
        </w:tabs>
        <w:spacing w:after="0" w:line="240" w:lineRule="auto"/>
        <w:jc w:val="both"/>
        <w:rPr>
          <w:rFonts w:ascii="Noto Sans" w:hAnsi="Noto Sans" w:cs="Noto Sans"/>
          <w:sz w:val="20"/>
        </w:rPr>
      </w:pPr>
      <w:r w:rsidRPr="00041581">
        <w:rPr>
          <w:rFonts w:ascii="Noto Sans" w:hAnsi="Noto Sans" w:cs="Noto Sans"/>
          <w:sz w:val="20"/>
        </w:rPr>
        <w:t>T</w:t>
      </w:r>
      <w:r w:rsidR="00D86226" w:rsidRPr="00041581">
        <w:rPr>
          <w:rFonts w:ascii="Noto Sans" w:hAnsi="Noto Sans" w:cs="Noto Sans"/>
          <w:sz w:val="20"/>
        </w:rPr>
        <w:t xml:space="preserve">he ILO </w:t>
      </w:r>
      <w:r w:rsidRPr="00041581">
        <w:rPr>
          <w:rFonts w:ascii="Noto Sans" w:hAnsi="Noto Sans" w:cs="Noto Sans"/>
          <w:sz w:val="20"/>
        </w:rPr>
        <w:t xml:space="preserve">aims to intervene in the improvement of OSH practices </w:t>
      </w:r>
      <w:r w:rsidR="00260560" w:rsidRPr="00041581">
        <w:rPr>
          <w:rFonts w:ascii="Noto Sans" w:hAnsi="Noto Sans" w:cs="Noto Sans"/>
          <w:sz w:val="20"/>
        </w:rPr>
        <w:t>with the aforementioned tool</w:t>
      </w:r>
      <w:r w:rsidR="00A52339" w:rsidRPr="00041581">
        <w:rPr>
          <w:rFonts w:ascii="Noto Sans" w:hAnsi="Noto Sans" w:cs="Noto Sans"/>
          <w:sz w:val="20"/>
        </w:rPr>
        <w:t xml:space="preserve"> tailored to the local contexts</w:t>
      </w:r>
      <w:r w:rsidR="00260560" w:rsidRPr="00041581">
        <w:rPr>
          <w:rFonts w:ascii="Noto Sans" w:hAnsi="Noto Sans" w:cs="Noto Sans"/>
          <w:sz w:val="20"/>
        </w:rPr>
        <w:t xml:space="preserve"> in its target areas</w:t>
      </w:r>
      <w:r w:rsidRPr="00041581">
        <w:rPr>
          <w:rFonts w:ascii="Noto Sans" w:hAnsi="Noto Sans" w:cs="Noto Sans"/>
          <w:sz w:val="20"/>
        </w:rPr>
        <w:t xml:space="preserve"> </w:t>
      </w:r>
      <w:r w:rsidR="00D86226" w:rsidRPr="00041581">
        <w:rPr>
          <w:rFonts w:ascii="Noto Sans" w:hAnsi="Noto Sans" w:cs="Noto Sans"/>
          <w:sz w:val="20"/>
        </w:rPr>
        <w:t>in Assalaya and Nimir in East Darfur and Keilak/Kharasana and Al Meiram in West Kordofan</w:t>
      </w:r>
      <w:r w:rsidR="00260560" w:rsidRPr="00041581">
        <w:rPr>
          <w:rFonts w:ascii="Noto Sans" w:hAnsi="Noto Sans" w:cs="Noto Sans"/>
          <w:sz w:val="20"/>
        </w:rPr>
        <w:t xml:space="preserve"> under the Government of the Netherland’s “</w:t>
      </w:r>
      <w:r w:rsidR="00260560" w:rsidRPr="00041581">
        <w:rPr>
          <w:rFonts w:ascii="Noto Sans" w:hAnsi="Noto Sans" w:cs="Noto Sans"/>
          <w:i/>
          <w:sz w:val="20"/>
        </w:rPr>
        <w:t>Partnership for Improving Prospects for Forcibly Displaced Persons and Host Communities</w:t>
      </w:r>
      <w:r w:rsidR="004D53C3">
        <w:rPr>
          <w:rFonts w:ascii="Noto Sans" w:hAnsi="Noto Sans" w:cs="Noto Sans"/>
          <w:i/>
          <w:sz w:val="20"/>
        </w:rPr>
        <w:t xml:space="preserve"> (PROSPECTS)</w:t>
      </w:r>
      <w:r w:rsidR="00260560" w:rsidRPr="00041581">
        <w:rPr>
          <w:rFonts w:ascii="Noto Sans" w:hAnsi="Noto Sans" w:cs="Noto Sans"/>
          <w:sz w:val="20"/>
        </w:rPr>
        <w:t>” project.</w:t>
      </w:r>
    </w:p>
    <w:p w14:paraId="44D53555" w14:textId="77777777" w:rsidR="007F559C" w:rsidRDefault="007F559C" w:rsidP="007F559C">
      <w:pPr>
        <w:pBdr>
          <w:top w:val="nil"/>
          <w:left w:val="nil"/>
          <w:bottom w:val="nil"/>
          <w:right w:val="nil"/>
          <w:between w:val="nil"/>
          <w:bar w:val="nil"/>
        </w:pBdr>
        <w:tabs>
          <w:tab w:val="left" w:pos="720"/>
        </w:tabs>
        <w:spacing w:after="0" w:line="240" w:lineRule="auto"/>
        <w:jc w:val="both"/>
        <w:rPr>
          <w:rFonts w:ascii="Noto Sans" w:hAnsi="Noto Sans" w:cs="Noto Sans"/>
          <w:sz w:val="20"/>
        </w:rPr>
      </w:pPr>
    </w:p>
    <w:p w14:paraId="78879CCF" w14:textId="538247E0" w:rsidR="00260560" w:rsidRPr="00041581" w:rsidRDefault="00DF5CF7" w:rsidP="007F559C">
      <w:pPr>
        <w:pBdr>
          <w:top w:val="nil"/>
          <w:left w:val="nil"/>
          <w:bottom w:val="nil"/>
          <w:right w:val="nil"/>
          <w:between w:val="nil"/>
          <w:bar w:val="nil"/>
        </w:pBdr>
        <w:tabs>
          <w:tab w:val="left" w:pos="720"/>
        </w:tabs>
        <w:spacing w:after="0" w:line="240" w:lineRule="auto"/>
        <w:jc w:val="both"/>
        <w:rPr>
          <w:rFonts w:ascii="Noto Sans" w:hAnsi="Noto Sans" w:cs="Noto Sans"/>
          <w:sz w:val="20"/>
        </w:rPr>
      </w:pPr>
      <w:r w:rsidRPr="00041581">
        <w:rPr>
          <w:rFonts w:ascii="Noto Sans" w:hAnsi="Noto Sans" w:cs="Noto Sans"/>
          <w:sz w:val="20"/>
        </w:rPr>
        <w:t xml:space="preserve">The project </w:t>
      </w:r>
      <w:r w:rsidR="00B531B2">
        <w:rPr>
          <w:rFonts w:ascii="Noto Sans" w:hAnsi="Noto Sans" w:cs="Noto Sans"/>
          <w:sz w:val="20"/>
        </w:rPr>
        <w:t xml:space="preserve">will </w:t>
      </w:r>
      <w:r w:rsidRPr="00041581">
        <w:rPr>
          <w:rFonts w:ascii="Noto Sans" w:hAnsi="Noto Sans" w:cs="Noto Sans"/>
          <w:sz w:val="20"/>
        </w:rPr>
        <w:t xml:space="preserve">engage 10 contractors from East Darfur and West Kordofan (5 from each state) through </w:t>
      </w:r>
      <w:r w:rsidR="00260560" w:rsidRPr="00041581">
        <w:rPr>
          <w:rFonts w:ascii="Noto Sans" w:hAnsi="Noto Sans" w:cs="Noto Sans"/>
          <w:sz w:val="20"/>
        </w:rPr>
        <w:t xml:space="preserve">small </w:t>
      </w:r>
      <w:r w:rsidRPr="00041581">
        <w:rPr>
          <w:rFonts w:ascii="Noto Sans" w:hAnsi="Noto Sans" w:cs="Noto Sans"/>
          <w:sz w:val="20"/>
        </w:rPr>
        <w:t xml:space="preserve">trial contracts. Each contracting company will receive </w:t>
      </w:r>
      <w:r w:rsidR="00B531B2">
        <w:rPr>
          <w:rFonts w:ascii="Noto Sans" w:hAnsi="Noto Sans" w:cs="Noto Sans"/>
          <w:sz w:val="20"/>
        </w:rPr>
        <w:t xml:space="preserve">a contract of </w:t>
      </w:r>
      <w:r w:rsidRPr="00041581">
        <w:rPr>
          <w:rFonts w:ascii="Noto Sans" w:hAnsi="Noto Sans" w:cs="Noto Sans"/>
          <w:sz w:val="20"/>
        </w:rPr>
        <w:t xml:space="preserve">approximately 50,000 USD to </w:t>
      </w:r>
      <w:r w:rsidR="00260560" w:rsidRPr="00041581">
        <w:rPr>
          <w:rFonts w:ascii="Noto Sans" w:hAnsi="Noto Sans" w:cs="Noto Sans"/>
          <w:sz w:val="20"/>
        </w:rPr>
        <w:t xml:space="preserve">recruit local workers (host communities and replaced persons) </w:t>
      </w:r>
      <w:r w:rsidR="00B531B2">
        <w:rPr>
          <w:rFonts w:ascii="Noto Sans" w:hAnsi="Noto Sans" w:cs="Noto Sans"/>
          <w:sz w:val="20"/>
        </w:rPr>
        <w:t>and</w:t>
      </w:r>
      <w:r w:rsidR="00260560" w:rsidRPr="00041581">
        <w:rPr>
          <w:rFonts w:ascii="Noto Sans" w:hAnsi="Noto Sans" w:cs="Noto Sans"/>
          <w:sz w:val="20"/>
        </w:rPr>
        <w:t xml:space="preserve"> </w:t>
      </w:r>
      <w:r w:rsidRPr="00041581">
        <w:rPr>
          <w:rFonts w:ascii="Noto Sans" w:hAnsi="Noto Sans" w:cs="Noto Sans"/>
          <w:sz w:val="20"/>
        </w:rPr>
        <w:t>implement the labour-based methods of construction work</w:t>
      </w:r>
      <w:r w:rsidR="00260560" w:rsidRPr="00041581">
        <w:rPr>
          <w:rFonts w:ascii="Noto Sans" w:hAnsi="Noto Sans" w:cs="Noto Sans"/>
          <w:sz w:val="20"/>
        </w:rPr>
        <w:t xml:space="preserve"> in the area of borehole and health centre rehabilitation</w:t>
      </w:r>
      <w:r w:rsidRPr="00041581">
        <w:rPr>
          <w:rFonts w:ascii="Noto Sans" w:hAnsi="Noto Sans" w:cs="Noto Sans"/>
          <w:sz w:val="20"/>
        </w:rPr>
        <w:t xml:space="preserve">. </w:t>
      </w:r>
      <w:r w:rsidR="00371020">
        <w:rPr>
          <w:rFonts w:ascii="Noto Sans" w:hAnsi="Noto Sans" w:cs="Noto Sans"/>
          <w:sz w:val="20"/>
        </w:rPr>
        <w:t xml:space="preserve">The contractors will select the construction workers under the guidance of the ILO. </w:t>
      </w:r>
      <w:r w:rsidR="00F07F5B" w:rsidRPr="00260560">
        <w:rPr>
          <w:rFonts w:ascii="Noto Sans" w:hAnsi="Noto Sans" w:cs="Noto Sans"/>
          <w:sz w:val="20"/>
        </w:rPr>
        <w:t xml:space="preserve">In </w:t>
      </w:r>
      <w:r w:rsidR="00F07F5B">
        <w:rPr>
          <w:rFonts w:ascii="Noto Sans" w:hAnsi="Noto Sans" w:cs="Noto Sans"/>
          <w:sz w:val="20"/>
        </w:rPr>
        <w:t>March/April 2021, 3 representatives from each of these selected contractors (30 representatives in total) undertook a</w:t>
      </w:r>
      <w:r w:rsidR="00F07F5B" w:rsidRPr="00260560">
        <w:rPr>
          <w:rFonts w:ascii="Noto Sans" w:hAnsi="Noto Sans" w:cs="Noto Sans"/>
          <w:sz w:val="20"/>
        </w:rPr>
        <w:t xml:space="preserve"> 3-week theoretical training, including </w:t>
      </w:r>
      <w:r w:rsidR="00F07F5B">
        <w:rPr>
          <w:rFonts w:ascii="Noto Sans" w:hAnsi="Noto Sans" w:cs="Noto Sans"/>
          <w:sz w:val="20"/>
        </w:rPr>
        <w:t xml:space="preserve">on </w:t>
      </w:r>
      <w:r w:rsidR="00F07F5B" w:rsidRPr="00260560">
        <w:rPr>
          <w:rFonts w:ascii="Noto Sans" w:hAnsi="Noto Sans" w:cs="Noto Sans"/>
          <w:sz w:val="20"/>
        </w:rPr>
        <w:t>the principles of OSH, offered by the ILO.</w:t>
      </w:r>
    </w:p>
    <w:p w14:paraId="0597B8E6" w14:textId="77777777" w:rsidR="00260560" w:rsidRPr="00041581" w:rsidRDefault="00260560" w:rsidP="007F559C">
      <w:pPr>
        <w:pBdr>
          <w:top w:val="nil"/>
          <w:left w:val="nil"/>
          <w:bottom w:val="nil"/>
          <w:right w:val="nil"/>
          <w:between w:val="nil"/>
          <w:bar w:val="nil"/>
        </w:pBdr>
        <w:tabs>
          <w:tab w:val="left" w:pos="720"/>
        </w:tabs>
        <w:spacing w:after="0" w:line="240" w:lineRule="auto"/>
        <w:jc w:val="both"/>
        <w:rPr>
          <w:rFonts w:ascii="Noto Sans" w:hAnsi="Noto Sans" w:cs="Noto Sans"/>
          <w:sz w:val="20"/>
        </w:rPr>
      </w:pPr>
    </w:p>
    <w:p w14:paraId="289D013C" w14:textId="7DDAFEE7" w:rsidR="00DF5CF7" w:rsidRPr="00DF5CF7" w:rsidRDefault="00260560" w:rsidP="007F559C">
      <w:pPr>
        <w:pBdr>
          <w:top w:val="nil"/>
          <w:left w:val="nil"/>
          <w:bottom w:val="nil"/>
          <w:right w:val="nil"/>
          <w:between w:val="nil"/>
          <w:bar w:val="nil"/>
        </w:pBdr>
        <w:tabs>
          <w:tab w:val="left" w:pos="720"/>
        </w:tabs>
        <w:spacing w:after="0" w:line="240" w:lineRule="auto"/>
        <w:jc w:val="both"/>
        <w:rPr>
          <w:rFonts w:ascii="Noto Sans" w:hAnsi="Noto Sans" w:cs="Noto Sans"/>
          <w:sz w:val="20"/>
        </w:rPr>
      </w:pPr>
      <w:r w:rsidRPr="00041581">
        <w:rPr>
          <w:rFonts w:ascii="Noto Sans" w:hAnsi="Noto Sans" w:cs="Noto Sans"/>
          <w:sz w:val="20"/>
        </w:rPr>
        <w:t xml:space="preserve">At the onset of each trial contract work, there will be a need for </w:t>
      </w:r>
      <w:r w:rsidR="00371020">
        <w:rPr>
          <w:rFonts w:ascii="Noto Sans" w:hAnsi="Noto Sans" w:cs="Noto Sans"/>
          <w:sz w:val="20"/>
        </w:rPr>
        <w:t xml:space="preserve">additional and practical </w:t>
      </w:r>
      <w:r w:rsidRPr="00041581">
        <w:rPr>
          <w:rFonts w:ascii="Noto Sans" w:hAnsi="Noto Sans" w:cs="Noto Sans"/>
          <w:sz w:val="20"/>
        </w:rPr>
        <w:t xml:space="preserve">on-site training on OSH principles for </w:t>
      </w:r>
      <w:r w:rsidR="00371020">
        <w:rPr>
          <w:rFonts w:ascii="Noto Sans" w:hAnsi="Noto Sans" w:cs="Noto Sans"/>
          <w:sz w:val="20"/>
        </w:rPr>
        <w:t xml:space="preserve">the contractor and </w:t>
      </w:r>
      <w:r w:rsidR="00185416">
        <w:rPr>
          <w:rFonts w:ascii="Noto Sans" w:hAnsi="Noto Sans" w:cs="Noto Sans"/>
          <w:sz w:val="20"/>
        </w:rPr>
        <w:t>its</w:t>
      </w:r>
      <w:r w:rsidR="00371020">
        <w:rPr>
          <w:rFonts w:ascii="Noto Sans" w:hAnsi="Noto Sans" w:cs="Noto Sans"/>
          <w:sz w:val="20"/>
        </w:rPr>
        <w:t xml:space="preserve"> workers as well as representatives from </w:t>
      </w:r>
      <w:r w:rsidR="00185416">
        <w:rPr>
          <w:rFonts w:ascii="Noto Sans" w:hAnsi="Noto Sans" w:cs="Noto Sans"/>
          <w:sz w:val="20"/>
        </w:rPr>
        <w:t xml:space="preserve">the </w:t>
      </w:r>
      <w:r w:rsidR="00E47E0F">
        <w:rPr>
          <w:rFonts w:ascii="Noto Sans" w:hAnsi="Noto Sans" w:cs="Noto Sans"/>
          <w:sz w:val="20"/>
        </w:rPr>
        <w:t>partner institutions</w:t>
      </w:r>
      <w:r w:rsidRPr="00260560">
        <w:rPr>
          <w:rFonts w:ascii="Noto Sans" w:hAnsi="Noto Sans" w:cs="Noto Sans"/>
          <w:b/>
          <w:sz w:val="20"/>
        </w:rPr>
        <w:t>.</w:t>
      </w:r>
      <w:r>
        <w:rPr>
          <w:rFonts w:ascii="Noto Sans" w:hAnsi="Noto Sans" w:cs="Noto Sans"/>
          <w:b/>
          <w:sz w:val="20"/>
        </w:rPr>
        <w:t xml:space="preserve"> </w:t>
      </w:r>
      <w:r>
        <w:rPr>
          <w:rFonts w:ascii="Noto Sans" w:hAnsi="Noto Sans" w:cs="Noto Sans"/>
          <w:sz w:val="20"/>
        </w:rPr>
        <w:t>After th</w:t>
      </w:r>
      <w:r w:rsidR="00371020">
        <w:rPr>
          <w:rFonts w:ascii="Noto Sans" w:hAnsi="Noto Sans" w:cs="Noto Sans"/>
          <w:sz w:val="20"/>
        </w:rPr>
        <w:t>is</w:t>
      </w:r>
      <w:r>
        <w:rPr>
          <w:rFonts w:ascii="Noto Sans" w:hAnsi="Noto Sans" w:cs="Noto Sans"/>
          <w:sz w:val="20"/>
        </w:rPr>
        <w:t xml:space="preserve"> initial OSH training, </w:t>
      </w:r>
      <w:r w:rsidR="009F6509">
        <w:rPr>
          <w:rFonts w:ascii="Noto Sans" w:hAnsi="Noto Sans" w:cs="Noto Sans"/>
          <w:sz w:val="20"/>
        </w:rPr>
        <w:t>the</w:t>
      </w:r>
      <w:r w:rsidR="00DF5CF7">
        <w:rPr>
          <w:rFonts w:ascii="Noto Sans" w:hAnsi="Noto Sans" w:cs="Noto Sans"/>
          <w:sz w:val="20"/>
        </w:rPr>
        <w:t xml:space="preserve"> implementing partner in each state</w:t>
      </w:r>
      <w:r>
        <w:rPr>
          <w:rFonts w:ascii="Noto Sans" w:hAnsi="Noto Sans" w:cs="Noto Sans"/>
          <w:sz w:val="20"/>
        </w:rPr>
        <w:t xml:space="preserve"> (International and National NGOs)</w:t>
      </w:r>
      <w:r w:rsidR="00DF5CF7">
        <w:rPr>
          <w:rFonts w:ascii="Noto Sans" w:hAnsi="Noto Sans" w:cs="Noto Sans"/>
          <w:sz w:val="20"/>
        </w:rPr>
        <w:t xml:space="preserve">, together with the ILO </w:t>
      </w:r>
      <w:r>
        <w:rPr>
          <w:rFonts w:ascii="Noto Sans" w:hAnsi="Noto Sans" w:cs="Noto Sans"/>
          <w:sz w:val="20"/>
        </w:rPr>
        <w:t>representatives</w:t>
      </w:r>
      <w:r w:rsidR="00DF5CF7">
        <w:rPr>
          <w:rFonts w:ascii="Noto Sans" w:hAnsi="Noto Sans" w:cs="Noto Sans"/>
          <w:sz w:val="20"/>
        </w:rPr>
        <w:t>, will provide day-to-day supervision of the trial contracts</w:t>
      </w:r>
      <w:r>
        <w:rPr>
          <w:rFonts w:ascii="Noto Sans" w:hAnsi="Noto Sans" w:cs="Noto Sans"/>
          <w:sz w:val="20"/>
        </w:rPr>
        <w:t>,</w:t>
      </w:r>
      <w:r w:rsidR="00DF5CF7">
        <w:rPr>
          <w:rFonts w:ascii="Noto Sans" w:hAnsi="Noto Sans" w:cs="Noto Sans"/>
          <w:sz w:val="20"/>
        </w:rPr>
        <w:t xml:space="preserve"> including the adherence to the OSH principles.</w:t>
      </w:r>
    </w:p>
    <w:p w14:paraId="2A451EAF" w14:textId="7B691925" w:rsidR="00DF5CF7" w:rsidRDefault="00DF5CF7" w:rsidP="007F559C">
      <w:pPr>
        <w:pBdr>
          <w:top w:val="nil"/>
          <w:left w:val="nil"/>
          <w:bottom w:val="nil"/>
          <w:right w:val="nil"/>
          <w:between w:val="nil"/>
          <w:bar w:val="nil"/>
        </w:pBdr>
        <w:tabs>
          <w:tab w:val="left" w:pos="720"/>
        </w:tabs>
        <w:spacing w:after="0" w:line="240" w:lineRule="auto"/>
        <w:rPr>
          <w:rFonts w:ascii="Noto Sans" w:hAnsi="Noto Sans" w:cs="Noto Sans"/>
          <w:sz w:val="20"/>
        </w:rPr>
      </w:pPr>
    </w:p>
    <w:p w14:paraId="09F6A9A4" w14:textId="77777777" w:rsidR="007F559C" w:rsidRDefault="007F559C" w:rsidP="007F559C">
      <w:pPr>
        <w:pBdr>
          <w:top w:val="nil"/>
          <w:left w:val="nil"/>
          <w:bottom w:val="nil"/>
          <w:right w:val="nil"/>
          <w:between w:val="nil"/>
          <w:bar w:val="nil"/>
        </w:pBdr>
        <w:tabs>
          <w:tab w:val="left" w:pos="720"/>
        </w:tabs>
        <w:spacing w:after="0" w:line="240" w:lineRule="auto"/>
        <w:rPr>
          <w:rFonts w:ascii="Noto Sans" w:hAnsi="Noto Sans" w:cs="Noto Sans"/>
          <w:sz w:val="20"/>
        </w:rPr>
      </w:pPr>
    </w:p>
    <w:p w14:paraId="38B6E8C8" w14:textId="77777777" w:rsidR="00B33A07" w:rsidRPr="00D86226" w:rsidRDefault="00EC1647" w:rsidP="007F559C">
      <w:pPr>
        <w:spacing w:line="240" w:lineRule="auto"/>
        <w:jc w:val="both"/>
        <w:rPr>
          <w:rFonts w:ascii="Noto Sans" w:hAnsi="Noto Sans" w:cs="Noto Sans"/>
          <w:b/>
          <w:caps/>
          <w:sz w:val="20"/>
        </w:rPr>
      </w:pPr>
      <w:r w:rsidRPr="00D86226">
        <w:rPr>
          <w:rFonts w:ascii="Noto Sans" w:hAnsi="Noto Sans" w:cs="Noto Sans"/>
          <w:b/>
          <w:caps/>
          <w:sz w:val="20"/>
        </w:rPr>
        <w:t>II. O</w:t>
      </w:r>
      <w:r w:rsidRPr="00D86226">
        <w:rPr>
          <w:rFonts w:ascii="Noto Sans" w:hAnsi="Noto Sans" w:cs="Noto Sans"/>
          <w:b/>
          <w:sz w:val="20"/>
        </w:rPr>
        <w:t>bjectives</w:t>
      </w:r>
      <w:r w:rsidRPr="00D86226">
        <w:rPr>
          <w:rFonts w:ascii="Noto Sans" w:hAnsi="Noto Sans" w:cs="Noto Sans"/>
          <w:b/>
          <w:caps/>
          <w:sz w:val="20"/>
        </w:rPr>
        <w:t xml:space="preserve"> </w:t>
      </w:r>
    </w:p>
    <w:p w14:paraId="5C0D05E3" w14:textId="77777777" w:rsidR="00B33A07" w:rsidRPr="00D86226" w:rsidRDefault="00EC1647" w:rsidP="007F559C">
      <w:pPr>
        <w:pStyle w:val="ListParagraph1"/>
        <w:numPr>
          <w:ilvl w:val="0"/>
          <w:numId w:val="1"/>
        </w:numPr>
        <w:spacing w:after="200" w:line="240" w:lineRule="auto"/>
        <w:jc w:val="both"/>
        <w:rPr>
          <w:rFonts w:ascii="Noto Sans" w:hAnsi="Noto Sans" w:cs="Noto Sans"/>
          <w:sz w:val="20"/>
        </w:rPr>
      </w:pPr>
      <w:r w:rsidRPr="00D86226">
        <w:rPr>
          <w:rFonts w:ascii="Noto Sans" w:hAnsi="Noto Sans" w:cs="Noto Sans"/>
          <w:sz w:val="20"/>
        </w:rPr>
        <w:t>To c</w:t>
      </w:r>
      <w:r w:rsidR="00260560">
        <w:rPr>
          <w:rFonts w:ascii="Noto Sans" w:hAnsi="Noto Sans" w:cs="Noto Sans"/>
          <w:sz w:val="20"/>
        </w:rPr>
        <w:t xml:space="preserve">ontribute to the promotion of awareness of </w:t>
      </w:r>
      <w:r w:rsidRPr="00D86226">
        <w:rPr>
          <w:rFonts w:ascii="Noto Sans" w:hAnsi="Noto Sans" w:cs="Noto Sans"/>
          <w:sz w:val="20"/>
        </w:rPr>
        <w:t>saf</w:t>
      </w:r>
      <w:r w:rsidR="00260560">
        <w:rPr>
          <w:rFonts w:ascii="Noto Sans" w:hAnsi="Noto Sans" w:cs="Noto Sans"/>
          <w:sz w:val="20"/>
        </w:rPr>
        <w:t>ety and health measures as well as to promote the safe working culture in West Kordofan and East Darfur</w:t>
      </w:r>
      <w:r w:rsidRPr="00D86226">
        <w:rPr>
          <w:rFonts w:ascii="Noto Sans" w:hAnsi="Noto Sans" w:cs="Noto Sans"/>
          <w:sz w:val="20"/>
        </w:rPr>
        <w:t>.</w:t>
      </w:r>
    </w:p>
    <w:p w14:paraId="7AA7CF5F" w14:textId="77777777" w:rsidR="00B33A07" w:rsidRPr="00D86226" w:rsidRDefault="00EC1647" w:rsidP="007F559C">
      <w:pPr>
        <w:pStyle w:val="ListParagraph1"/>
        <w:numPr>
          <w:ilvl w:val="0"/>
          <w:numId w:val="1"/>
        </w:numPr>
        <w:spacing w:after="200" w:line="240" w:lineRule="auto"/>
        <w:jc w:val="both"/>
        <w:rPr>
          <w:rFonts w:ascii="Noto Sans" w:hAnsi="Noto Sans" w:cs="Noto Sans"/>
          <w:sz w:val="20"/>
        </w:rPr>
      </w:pPr>
      <w:r w:rsidRPr="00D86226">
        <w:rPr>
          <w:rFonts w:ascii="Noto Sans" w:hAnsi="Noto Sans" w:cs="Noto Sans"/>
          <w:sz w:val="20"/>
        </w:rPr>
        <w:t>To extend OSH protection to the construction sector i</w:t>
      </w:r>
      <w:r w:rsidR="00260560">
        <w:rPr>
          <w:rFonts w:ascii="Noto Sans" w:hAnsi="Noto Sans" w:cs="Noto Sans"/>
          <w:sz w:val="20"/>
        </w:rPr>
        <w:t>n West Kordofan and East Darfur</w:t>
      </w:r>
      <w:r w:rsidRPr="00D86226">
        <w:rPr>
          <w:rFonts w:ascii="Noto Sans" w:hAnsi="Noto Sans" w:cs="Noto Sans"/>
          <w:sz w:val="20"/>
        </w:rPr>
        <w:t xml:space="preserve"> by applying participatory action-oriented training methodology.</w:t>
      </w:r>
    </w:p>
    <w:p w14:paraId="12CB5DA9" w14:textId="04C7791B" w:rsidR="00B33A07" w:rsidRDefault="00EC1647" w:rsidP="007F559C">
      <w:pPr>
        <w:pStyle w:val="ListParagraph1"/>
        <w:numPr>
          <w:ilvl w:val="0"/>
          <w:numId w:val="1"/>
        </w:numPr>
        <w:spacing w:after="200" w:line="240" w:lineRule="auto"/>
        <w:jc w:val="both"/>
        <w:rPr>
          <w:rFonts w:ascii="Noto Sans" w:hAnsi="Noto Sans" w:cs="Noto Sans"/>
          <w:sz w:val="20"/>
        </w:rPr>
      </w:pPr>
      <w:r w:rsidRPr="00D86226">
        <w:rPr>
          <w:rFonts w:ascii="Noto Sans" w:hAnsi="Noto Sans" w:cs="Noto Sans"/>
          <w:sz w:val="20"/>
        </w:rPr>
        <w:t>To formulate a network of OSH facilitator</w:t>
      </w:r>
      <w:r w:rsidR="00260560">
        <w:rPr>
          <w:rFonts w:ascii="Noto Sans" w:hAnsi="Noto Sans" w:cs="Noto Sans"/>
          <w:sz w:val="20"/>
        </w:rPr>
        <w:t>s in respective States, and enhance the understanding of the OSH principles with the support of WISCON tool</w:t>
      </w:r>
      <w:r w:rsidR="009F7B1E">
        <w:rPr>
          <w:rFonts w:ascii="Noto Sans" w:hAnsi="Noto Sans" w:cs="Noto Sans"/>
          <w:sz w:val="20"/>
        </w:rPr>
        <w:t xml:space="preserve"> (an updated version to be published in late July)</w:t>
      </w:r>
      <w:r w:rsidRPr="00D86226">
        <w:rPr>
          <w:rFonts w:ascii="Noto Sans" w:hAnsi="Noto Sans" w:cs="Noto Sans"/>
          <w:sz w:val="20"/>
        </w:rPr>
        <w:t xml:space="preserve">. This network will be able to conduct WISCON training to the enterprises and carryout follow-up activities in the workplaces for improving the working conditions and the productivity in the construction sector in </w:t>
      </w:r>
      <w:r w:rsidR="00260560">
        <w:rPr>
          <w:rFonts w:ascii="Noto Sans" w:hAnsi="Noto Sans" w:cs="Noto Sans"/>
          <w:sz w:val="20"/>
        </w:rPr>
        <w:t>the region</w:t>
      </w:r>
      <w:r w:rsidR="00297E67">
        <w:rPr>
          <w:rFonts w:ascii="Noto Sans" w:hAnsi="Noto Sans" w:cs="Noto Sans"/>
          <w:sz w:val="20"/>
        </w:rPr>
        <w:t xml:space="preserve"> in a sustainable manner</w:t>
      </w:r>
      <w:r w:rsidRPr="00D86226">
        <w:rPr>
          <w:rFonts w:ascii="Noto Sans" w:hAnsi="Noto Sans" w:cs="Noto Sans"/>
          <w:sz w:val="20"/>
        </w:rPr>
        <w:t xml:space="preserve">. </w:t>
      </w:r>
    </w:p>
    <w:p w14:paraId="7693058B" w14:textId="77777777" w:rsidR="007F559C" w:rsidRDefault="00753B74" w:rsidP="007F559C">
      <w:pPr>
        <w:pStyle w:val="ListParagraph1"/>
        <w:numPr>
          <w:ilvl w:val="0"/>
          <w:numId w:val="1"/>
        </w:numPr>
        <w:spacing w:after="200" w:line="240" w:lineRule="auto"/>
        <w:jc w:val="both"/>
        <w:rPr>
          <w:rFonts w:ascii="Noto Sans" w:hAnsi="Noto Sans" w:cs="Noto Sans"/>
          <w:sz w:val="20"/>
        </w:rPr>
      </w:pPr>
      <w:r>
        <w:rPr>
          <w:rFonts w:ascii="Noto Sans" w:hAnsi="Noto Sans" w:cs="Noto Sans"/>
          <w:sz w:val="20"/>
        </w:rPr>
        <w:t xml:space="preserve">To adapt </w:t>
      </w:r>
      <w:r w:rsidR="000D1273">
        <w:rPr>
          <w:rFonts w:ascii="Noto Sans" w:hAnsi="Noto Sans" w:cs="Noto Sans"/>
          <w:sz w:val="20"/>
        </w:rPr>
        <w:t>the WISCON’s tool into the local context and use it in the training curriculum.</w:t>
      </w:r>
    </w:p>
    <w:p w14:paraId="737DA0E0" w14:textId="21DEACAC" w:rsidR="00753B74" w:rsidRPr="00D86226" w:rsidRDefault="000D1273" w:rsidP="007F559C">
      <w:pPr>
        <w:pStyle w:val="ListParagraph1"/>
        <w:spacing w:after="200" w:line="240" w:lineRule="auto"/>
        <w:ind w:left="0"/>
        <w:jc w:val="both"/>
        <w:rPr>
          <w:rFonts w:ascii="Noto Sans" w:hAnsi="Noto Sans" w:cs="Noto Sans"/>
          <w:sz w:val="20"/>
        </w:rPr>
      </w:pPr>
      <w:r>
        <w:rPr>
          <w:rFonts w:ascii="Noto Sans" w:hAnsi="Noto Sans" w:cs="Noto Sans"/>
          <w:sz w:val="20"/>
        </w:rPr>
        <w:t xml:space="preserve"> </w:t>
      </w:r>
    </w:p>
    <w:p w14:paraId="1ED4D079" w14:textId="77777777" w:rsidR="00B33A07" w:rsidRPr="00D86226" w:rsidRDefault="00EC1647" w:rsidP="007F559C">
      <w:pPr>
        <w:spacing w:line="240" w:lineRule="auto"/>
        <w:jc w:val="both"/>
        <w:rPr>
          <w:rFonts w:ascii="Noto Sans" w:hAnsi="Noto Sans" w:cs="Noto Sans"/>
          <w:b/>
          <w:sz w:val="20"/>
        </w:rPr>
      </w:pPr>
      <w:r w:rsidRPr="00D86226">
        <w:rPr>
          <w:rFonts w:ascii="Noto Sans" w:hAnsi="Noto Sans" w:cs="Noto Sans"/>
          <w:b/>
          <w:sz w:val="20"/>
        </w:rPr>
        <w:t>III. Participants</w:t>
      </w:r>
    </w:p>
    <w:p w14:paraId="654E6EA6" w14:textId="7B275598" w:rsidR="00B33A07" w:rsidRDefault="009F7B1E" w:rsidP="007F559C">
      <w:pPr>
        <w:spacing w:line="240" w:lineRule="auto"/>
        <w:jc w:val="both"/>
        <w:rPr>
          <w:rFonts w:ascii="Noto Sans" w:hAnsi="Noto Sans" w:cs="Noto Sans"/>
          <w:sz w:val="20"/>
        </w:rPr>
      </w:pPr>
      <w:r>
        <w:rPr>
          <w:rFonts w:ascii="Noto Sans" w:hAnsi="Noto Sans" w:cs="Noto Sans"/>
          <w:sz w:val="20"/>
        </w:rPr>
        <w:t>Approximately 50-100 casual</w:t>
      </w:r>
      <w:r w:rsidR="00EC1647" w:rsidRPr="00D86226">
        <w:rPr>
          <w:rFonts w:ascii="Noto Sans" w:hAnsi="Noto Sans" w:cs="Noto Sans"/>
          <w:sz w:val="20"/>
        </w:rPr>
        <w:t xml:space="preserve"> </w:t>
      </w:r>
      <w:r w:rsidR="0085363D" w:rsidRPr="00D86226">
        <w:rPr>
          <w:rFonts w:ascii="Noto Sans" w:hAnsi="Noto Sans" w:cs="Noto Sans"/>
          <w:sz w:val="20"/>
        </w:rPr>
        <w:t>workers</w:t>
      </w:r>
      <w:r w:rsidR="00260560">
        <w:rPr>
          <w:rFonts w:ascii="Noto Sans" w:hAnsi="Noto Sans" w:cs="Noto Sans"/>
          <w:sz w:val="20"/>
        </w:rPr>
        <w:t xml:space="preserve"> and site supervisors</w:t>
      </w:r>
      <w:r w:rsidR="0085363D" w:rsidRPr="00D86226">
        <w:rPr>
          <w:rFonts w:ascii="Noto Sans" w:hAnsi="Noto Sans" w:cs="Noto Sans"/>
          <w:sz w:val="20"/>
        </w:rPr>
        <w:t xml:space="preserve"> </w:t>
      </w:r>
      <w:r w:rsidR="00260560">
        <w:rPr>
          <w:rFonts w:ascii="Noto Sans" w:hAnsi="Noto Sans" w:cs="Noto Sans"/>
          <w:sz w:val="20"/>
        </w:rPr>
        <w:t>in each of the 10 working sites</w:t>
      </w:r>
      <w:r w:rsidR="00E47E0F">
        <w:rPr>
          <w:rFonts w:ascii="Noto Sans" w:hAnsi="Noto Sans" w:cs="Noto Sans"/>
          <w:sz w:val="20"/>
        </w:rPr>
        <w:t>, and representatives from partner institutions</w:t>
      </w:r>
      <w:r w:rsidR="007750E2">
        <w:rPr>
          <w:rFonts w:ascii="Noto Sans" w:hAnsi="Noto Sans" w:cs="Noto Sans"/>
          <w:sz w:val="20"/>
        </w:rPr>
        <w:t xml:space="preserve">, including training </w:t>
      </w:r>
      <w:r w:rsidR="002D1CCE">
        <w:rPr>
          <w:rFonts w:ascii="Noto Sans" w:hAnsi="Noto Sans" w:cs="Noto Sans"/>
          <w:sz w:val="20"/>
        </w:rPr>
        <w:t>institutions</w:t>
      </w:r>
      <w:r w:rsidR="00260560">
        <w:rPr>
          <w:rFonts w:ascii="Noto Sans" w:hAnsi="Noto Sans" w:cs="Noto Sans"/>
          <w:sz w:val="20"/>
        </w:rPr>
        <w:t>.</w:t>
      </w:r>
      <w:r>
        <w:rPr>
          <w:rFonts w:ascii="Noto Sans" w:hAnsi="Noto Sans" w:cs="Noto Sans"/>
          <w:sz w:val="20"/>
        </w:rPr>
        <w:t xml:space="preserve"> </w:t>
      </w:r>
    </w:p>
    <w:p w14:paraId="2F0B928B" w14:textId="77777777" w:rsidR="007F559C" w:rsidRPr="00D86226" w:rsidRDefault="007F559C" w:rsidP="007F559C">
      <w:pPr>
        <w:spacing w:line="240" w:lineRule="auto"/>
        <w:jc w:val="both"/>
        <w:rPr>
          <w:rFonts w:ascii="Noto Sans" w:hAnsi="Noto Sans" w:cs="Noto Sans"/>
          <w:sz w:val="20"/>
        </w:rPr>
      </w:pPr>
    </w:p>
    <w:p w14:paraId="0CF7B518" w14:textId="77777777" w:rsidR="00B33A07" w:rsidRPr="00D86226" w:rsidRDefault="00EC1647" w:rsidP="007F559C">
      <w:pPr>
        <w:spacing w:line="240" w:lineRule="auto"/>
        <w:jc w:val="both"/>
        <w:rPr>
          <w:rFonts w:ascii="Noto Sans" w:hAnsi="Noto Sans" w:cs="Noto Sans"/>
          <w:b/>
          <w:sz w:val="20"/>
        </w:rPr>
      </w:pPr>
      <w:r w:rsidRPr="00D86226">
        <w:rPr>
          <w:rFonts w:ascii="Noto Sans" w:hAnsi="Noto Sans" w:cs="Noto Sans"/>
          <w:b/>
          <w:sz w:val="20"/>
        </w:rPr>
        <w:t xml:space="preserve">IV. </w:t>
      </w:r>
      <w:r w:rsidR="00B50AEE">
        <w:rPr>
          <w:rFonts w:ascii="Noto Sans" w:hAnsi="Noto Sans" w:cs="Noto Sans"/>
          <w:b/>
          <w:sz w:val="20"/>
        </w:rPr>
        <w:t>Construction site visit and workplace safety demonstration</w:t>
      </w:r>
    </w:p>
    <w:p w14:paraId="15EB0495" w14:textId="77777777" w:rsidR="0090639F" w:rsidRDefault="0090639F" w:rsidP="007F559C">
      <w:pPr>
        <w:spacing w:line="240" w:lineRule="auto"/>
        <w:jc w:val="both"/>
        <w:rPr>
          <w:rFonts w:ascii="Noto Sans" w:eastAsia="Times New Roman" w:hAnsi="Noto Sans" w:cs="Noto Sans"/>
          <w:sz w:val="20"/>
        </w:rPr>
      </w:pPr>
      <w:r>
        <w:rPr>
          <w:rFonts w:ascii="Noto Sans" w:eastAsia="Times New Roman" w:hAnsi="Noto Sans" w:cs="Noto Sans"/>
          <w:sz w:val="20"/>
        </w:rPr>
        <w:t>A one-day workshop</w:t>
      </w:r>
      <w:r w:rsidR="00EC1647" w:rsidRPr="00D86226">
        <w:rPr>
          <w:rFonts w:ascii="Noto Sans" w:eastAsia="Times New Roman" w:hAnsi="Noto Sans" w:cs="Noto Sans"/>
          <w:sz w:val="20"/>
        </w:rPr>
        <w:t xml:space="preserve"> </w:t>
      </w:r>
      <w:r>
        <w:rPr>
          <w:rFonts w:ascii="Noto Sans" w:eastAsia="Times New Roman" w:hAnsi="Noto Sans" w:cs="Noto Sans"/>
          <w:sz w:val="20"/>
        </w:rPr>
        <w:t xml:space="preserve">in each worksite </w:t>
      </w:r>
      <w:r w:rsidR="00EC1647" w:rsidRPr="00D86226">
        <w:rPr>
          <w:rFonts w:ascii="Noto Sans" w:eastAsia="Times New Roman" w:hAnsi="Noto Sans" w:cs="Noto Sans"/>
          <w:sz w:val="20"/>
        </w:rPr>
        <w:t xml:space="preserve">will be </w:t>
      </w:r>
      <w:r w:rsidR="005C7EC8" w:rsidRPr="00D86226">
        <w:rPr>
          <w:rFonts w:ascii="Noto Sans" w:eastAsia="Times New Roman" w:hAnsi="Noto Sans" w:cs="Noto Sans"/>
          <w:sz w:val="20"/>
        </w:rPr>
        <w:t>organized</w:t>
      </w:r>
      <w:r w:rsidR="00EC1647" w:rsidRPr="00D86226">
        <w:rPr>
          <w:rFonts w:ascii="Noto Sans" w:eastAsia="Times New Roman" w:hAnsi="Noto Sans" w:cs="Noto Sans"/>
          <w:sz w:val="20"/>
        </w:rPr>
        <w:t xml:space="preserve"> </w:t>
      </w:r>
      <w:r>
        <w:rPr>
          <w:rFonts w:ascii="Noto Sans" w:eastAsia="Times New Roman" w:hAnsi="Noto Sans" w:cs="Noto Sans"/>
          <w:sz w:val="20"/>
        </w:rPr>
        <w:t>on the first day of the trial contract</w:t>
      </w:r>
      <w:r w:rsidR="00EC1647" w:rsidRPr="00D86226">
        <w:rPr>
          <w:rFonts w:ascii="Noto Sans" w:eastAsia="Times New Roman" w:hAnsi="Noto Sans" w:cs="Noto Sans"/>
          <w:sz w:val="20"/>
        </w:rPr>
        <w:t xml:space="preserve">. All participants will </w:t>
      </w:r>
      <w:r w:rsidR="00951790">
        <w:rPr>
          <w:rFonts w:ascii="Noto Sans" w:eastAsia="Times New Roman" w:hAnsi="Noto Sans" w:cs="Noto Sans"/>
          <w:sz w:val="20"/>
        </w:rPr>
        <w:t xml:space="preserve">be </w:t>
      </w:r>
      <w:r w:rsidR="00EC1647" w:rsidRPr="00D86226">
        <w:rPr>
          <w:rFonts w:ascii="Noto Sans" w:eastAsia="Times New Roman" w:hAnsi="Noto Sans" w:cs="Noto Sans"/>
          <w:sz w:val="20"/>
        </w:rPr>
        <w:t>invite</w:t>
      </w:r>
      <w:r w:rsidR="00951790">
        <w:rPr>
          <w:rFonts w:ascii="Noto Sans" w:eastAsia="Times New Roman" w:hAnsi="Noto Sans" w:cs="Noto Sans"/>
          <w:sz w:val="20"/>
        </w:rPr>
        <w:t>d</w:t>
      </w:r>
      <w:r w:rsidR="00EC1647" w:rsidRPr="00D86226">
        <w:rPr>
          <w:rFonts w:ascii="Noto Sans" w:eastAsia="Times New Roman" w:hAnsi="Noto Sans" w:cs="Noto Sans"/>
          <w:sz w:val="20"/>
        </w:rPr>
        <w:t xml:space="preserve"> to join this exercise in order to identify good </w:t>
      </w:r>
      <w:r>
        <w:rPr>
          <w:rFonts w:ascii="Noto Sans" w:eastAsia="Times New Roman" w:hAnsi="Noto Sans" w:cs="Noto Sans"/>
          <w:sz w:val="20"/>
        </w:rPr>
        <w:t>practices, hazardous behaviors,</w:t>
      </w:r>
      <w:r w:rsidR="00EC1647" w:rsidRPr="00D86226">
        <w:rPr>
          <w:rFonts w:ascii="Noto Sans" w:eastAsia="Times New Roman" w:hAnsi="Noto Sans" w:cs="Noto Sans"/>
          <w:sz w:val="20"/>
        </w:rPr>
        <w:t xml:space="preserve"> and improvement points in the construct</w:t>
      </w:r>
      <w:r>
        <w:rPr>
          <w:rFonts w:ascii="Noto Sans" w:eastAsia="Times New Roman" w:hAnsi="Noto Sans" w:cs="Noto Sans"/>
          <w:sz w:val="20"/>
        </w:rPr>
        <w:t>ion works</w:t>
      </w:r>
      <w:r w:rsidR="00EC1647" w:rsidRPr="00D86226">
        <w:rPr>
          <w:rFonts w:ascii="Noto Sans" w:eastAsia="Times New Roman" w:hAnsi="Noto Sans" w:cs="Noto Sans"/>
          <w:sz w:val="20"/>
        </w:rPr>
        <w:t xml:space="preserve">, </w:t>
      </w:r>
      <w:r>
        <w:rPr>
          <w:rFonts w:ascii="Noto Sans" w:eastAsia="Times New Roman" w:hAnsi="Noto Sans" w:cs="Noto Sans"/>
          <w:sz w:val="20"/>
        </w:rPr>
        <w:t>in particular:</w:t>
      </w:r>
    </w:p>
    <w:p w14:paraId="741B77B5" w14:textId="77777777" w:rsidR="005C7EC8" w:rsidRPr="005C7EC8" w:rsidRDefault="0090639F" w:rsidP="007F559C">
      <w:pPr>
        <w:pStyle w:val="ListParagraph"/>
        <w:numPr>
          <w:ilvl w:val="0"/>
          <w:numId w:val="2"/>
        </w:numPr>
        <w:spacing w:line="240" w:lineRule="auto"/>
        <w:jc w:val="both"/>
        <w:rPr>
          <w:rFonts w:ascii="Noto Sans" w:eastAsia="Times New Roman" w:hAnsi="Noto Sans" w:cs="Noto Sans"/>
          <w:b/>
          <w:sz w:val="20"/>
        </w:rPr>
      </w:pPr>
      <w:r w:rsidRPr="005C7EC8">
        <w:rPr>
          <w:rFonts w:ascii="Noto Sans" w:eastAsia="Times New Roman" w:hAnsi="Noto Sans" w:cs="Noto Sans"/>
          <w:b/>
          <w:sz w:val="20"/>
        </w:rPr>
        <w:t>Safety of workplaces</w:t>
      </w:r>
    </w:p>
    <w:p w14:paraId="5CCC41B4" w14:textId="77777777" w:rsidR="0090639F" w:rsidRPr="0090639F" w:rsidRDefault="0090639F" w:rsidP="007F559C">
      <w:pPr>
        <w:pStyle w:val="ListParagraph"/>
        <w:numPr>
          <w:ilvl w:val="0"/>
          <w:numId w:val="3"/>
        </w:numPr>
        <w:spacing w:line="240" w:lineRule="auto"/>
        <w:jc w:val="both"/>
        <w:rPr>
          <w:rFonts w:ascii="Noto Sans" w:eastAsia="Times New Roman" w:hAnsi="Noto Sans" w:cs="Noto Sans"/>
          <w:sz w:val="20"/>
        </w:rPr>
      </w:pPr>
      <w:r>
        <w:rPr>
          <w:rFonts w:ascii="Noto Sans" w:eastAsia="Times New Roman" w:hAnsi="Noto Sans" w:cs="Noto Sans"/>
          <w:sz w:val="20"/>
        </w:rPr>
        <w:t>including placement of materials and equipment, safe steps, removal of projecting nails, building of fences and visible danger signs</w:t>
      </w:r>
    </w:p>
    <w:p w14:paraId="23018669" w14:textId="77777777" w:rsidR="005C7EC8" w:rsidRPr="005C7EC8" w:rsidRDefault="005C7EC8" w:rsidP="007F559C">
      <w:pPr>
        <w:pStyle w:val="ListParagraph"/>
        <w:numPr>
          <w:ilvl w:val="0"/>
          <w:numId w:val="2"/>
        </w:numPr>
        <w:spacing w:line="240" w:lineRule="auto"/>
        <w:jc w:val="both"/>
        <w:rPr>
          <w:rFonts w:ascii="Noto Sans" w:eastAsia="Times New Roman" w:hAnsi="Noto Sans" w:cs="Noto Sans"/>
          <w:b/>
          <w:sz w:val="20"/>
        </w:rPr>
      </w:pPr>
      <w:r w:rsidRPr="005C7EC8">
        <w:rPr>
          <w:rFonts w:ascii="Noto Sans" w:eastAsia="Times New Roman" w:hAnsi="Noto Sans" w:cs="Noto Sans"/>
          <w:b/>
          <w:sz w:val="20"/>
        </w:rPr>
        <w:t>Trenches and excavations</w:t>
      </w:r>
    </w:p>
    <w:p w14:paraId="0C8E32D4" w14:textId="77777777" w:rsidR="0090639F" w:rsidRPr="0090639F" w:rsidRDefault="0090639F" w:rsidP="007F559C">
      <w:pPr>
        <w:pStyle w:val="ListParagraph"/>
        <w:numPr>
          <w:ilvl w:val="0"/>
          <w:numId w:val="3"/>
        </w:numPr>
        <w:spacing w:line="240" w:lineRule="auto"/>
        <w:jc w:val="both"/>
        <w:rPr>
          <w:rFonts w:ascii="Noto Sans" w:eastAsia="Times New Roman" w:hAnsi="Noto Sans" w:cs="Noto Sans"/>
          <w:sz w:val="20"/>
        </w:rPr>
      </w:pPr>
      <w:r>
        <w:rPr>
          <w:rFonts w:ascii="Noto Sans" w:eastAsia="Times New Roman" w:hAnsi="Noto Sans" w:cs="Noto Sans"/>
          <w:sz w:val="20"/>
        </w:rPr>
        <w:t>including shielding, and ladder installments</w:t>
      </w:r>
    </w:p>
    <w:p w14:paraId="4640A9D6" w14:textId="77777777" w:rsidR="005C7EC8" w:rsidRPr="005C7EC8" w:rsidRDefault="0090639F" w:rsidP="007F559C">
      <w:pPr>
        <w:pStyle w:val="ListParagraph"/>
        <w:numPr>
          <w:ilvl w:val="0"/>
          <w:numId w:val="2"/>
        </w:numPr>
        <w:spacing w:line="240" w:lineRule="auto"/>
        <w:jc w:val="both"/>
        <w:rPr>
          <w:rFonts w:ascii="Noto Sans" w:eastAsia="Times New Roman" w:hAnsi="Noto Sans" w:cs="Noto Sans"/>
          <w:b/>
          <w:sz w:val="20"/>
          <w:szCs w:val="20"/>
          <w:cs/>
          <w:lang w:bidi="mr-IN"/>
        </w:rPr>
      </w:pPr>
      <w:r w:rsidRPr="005C7EC8">
        <w:rPr>
          <w:rFonts w:ascii="Noto Sans" w:eastAsia="Times New Roman" w:hAnsi="Noto Sans" w:cs="Noto Sans"/>
          <w:b/>
          <w:sz w:val="20"/>
        </w:rPr>
        <w:t>Safe lifting and material handling</w:t>
      </w:r>
    </w:p>
    <w:p w14:paraId="39C040C6" w14:textId="77777777" w:rsidR="0090639F" w:rsidRPr="0090639F" w:rsidRDefault="0090639F" w:rsidP="007F559C">
      <w:pPr>
        <w:pStyle w:val="ListParagraph"/>
        <w:numPr>
          <w:ilvl w:val="0"/>
          <w:numId w:val="3"/>
        </w:numPr>
        <w:spacing w:line="240" w:lineRule="auto"/>
        <w:jc w:val="both"/>
        <w:rPr>
          <w:rFonts w:ascii="Noto Sans" w:eastAsia="Times New Roman" w:hAnsi="Noto Sans" w:cs="Noto Sans"/>
          <w:sz w:val="20"/>
          <w:szCs w:val="20"/>
          <w:cs/>
          <w:lang w:bidi="mr-IN"/>
        </w:rPr>
      </w:pPr>
      <w:r w:rsidRPr="0090639F">
        <w:rPr>
          <w:rFonts w:ascii="Noto Sans" w:eastAsia="Times New Roman" w:hAnsi="Noto Sans" w:cs="Noto Sans" w:hint="cs"/>
          <w:sz w:val="20"/>
          <w:szCs w:val="20"/>
          <w:cs/>
          <w:lang w:bidi="mr-IN"/>
        </w:rPr>
        <w:t>including the provision of appropriate container size, appropriate weights for manual handling, use of carts, wheelbarrows, and safe lifting</w:t>
      </w:r>
    </w:p>
    <w:p w14:paraId="1F81B117" w14:textId="77777777" w:rsidR="0090639F" w:rsidRPr="005C7EC8" w:rsidRDefault="0090639F" w:rsidP="007F559C">
      <w:pPr>
        <w:pStyle w:val="ListParagraph"/>
        <w:numPr>
          <w:ilvl w:val="0"/>
          <w:numId w:val="2"/>
        </w:numPr>
        <w:spacing w:line="240" w:lineRule="auto"/>
        <w:jc w:val="both"/>
        <w:rPr>
          <w:rFonts w:ascii="Noto Sans" w:eastAsia="Times New Roman" w:hAnsi="Noto Sans" w:cs="Noto Sans"/>
          <w:b/>
          <w:sz w:val="20"/>
          <w:lang w:bidi="mr-IN"/>
        </w:rPr>
      </w:pPr>
      <w:r w:rsidRPr="005C7EC8">
        <w:rPr>
          <w:rFonts w:ascii="Noto Sans" w:eastAsia="Times New Roman" w:hAnsi="Noto Sans" w:cs="Noto Sans"/>
          <w:b/>
          <w:sz w:val="20"/>
        </w:rPr>
        <w:t>Safety of hand tools</w:t>
      </w:r>
    </w:p>
    <w:p w14:paraId="4D738BEF" w14:textId="77777777" w:rsidR="005C7EC8" w:rsidRPr="0090639F" w:rsidRDefault="005C7EC8" w:rsidP="007F559C">
      <w:pPr>
        <w:pStyle w:val="ListParagraph"/>
        <w:numPr>
          <w:ilvl w:val="0"/>
          <w:numId w:val="3"/>
        </w:numPr>
        <w:spacing w:line="240" w:lineRule="auto"/>
        <w:jc w:val="both"/>
        <w:rPr>
          <w:rFonts w:ascii="Noto Sans" w:eastAsia="Times New Roman" w:hAnsi="Noto Sans" w:cs="Noto Sans"/>
          <w:sz w:val="20"/>
          <w:cs/>
          <w:lang w:bidi="mr-IN"/>
        </w:rPr>
      </w:pPr>
      <w:r>
        <w:rPr>
          <w:rFonts w:ascii="Noto Sans" w:eastAsia="Times New Roman" w:hAnsi="Noto Sans" w:cs="Noto Sans"/>
          <w:sz w:val="20"/>
        </w:rPr>
        <w:t>Including the tool choice, proper use of hand tools, minimization of vibration and noise, and provision of tool storage</w:t>
      </w:r>
    </w:p>
    <w:p w14:paraId="64CC1BBA" w14:textId="77777777" w:rsidR="0090639F" w:rsidRPr="005C7EC8" w:rsidRDefault="0090639F" w:rsidP="007F559C">
      <w:pPr>
        <w:pStyle w:val="ListParagraph"/>
        <w:numPr>
          <w:ilvl w:val="0"/>
          <w:numId w:val="2"/>
        </w:numPr>
        <w:spacing w:line="240" w:lineRule="auto"/>
        <w:jc w:val="both"/>
        <w:rPr>
          <w:rFonts w:ascii="Noto Sans" w:eastAsia="Times New Roman" w:hAnsi="Noto Sans" w:cs="Noto Sans"/>
          <w:b/>
          <w:sz w:val="20"/>
        </w:rPr>
      </w:pPr>
      <w:r w:rsidRPr="005C7EC8">
        <w:rPr>
          <w:rFonts w:ascii="Noto Sans" w:eastAsia="Times New Roman" w:hAnsi="Noto Sans" w:cs="Noto Sans"/>
          <w:b/>
          <w:sz w:val="20"/>
        </w:rPr>
        <w:t>Safe working environment</w:t>
      </w:r>
    </w:p>
    <w:p w14:paraId="0550887D" w14:textId="77777777" w:rsidR="005C7EC8" w:rsidRPr="0090639F" w:rsidRDefault="005C7EC8" w:rsidP="007F559C">
      <w:pPr>
        <w:pStyle w:val="ListParagraph"/>
        <w:numPr>
          <w:ilvl w:val="0"/>
          <w:numId w:val="3"/>
        </w:numPr>
        <w:spacing w:line="240" w:lineRule="auto"/>
        <w:jc w:val="both"/>
        <w:rPr>
          <w:rFonts w:ascii="Noto Sans" w:eastAsia="Times New Roman" w:hAnsi="Noto Sans" w:cs="Noto Sans"/>
          <w:sz w:val="20"/>
        </w:rPr>
      </w:pPr>
      <w:r>
        <w:rPr>
          <w:rFonts w:ascii="Noto Sans" w:eastAsia="Times New Roman" w:hAnsi="Noto Sans" w:cs="Noto Sans"/>
          <w:sz w:val="20"/>
        </w:rPr>
        <w:t>Provision of sufficient lighting, dust isolation, PPE provision (also in relation to COVID-19), provision of PPE storage, and waste disposal</w:t>
      </w:r>
    </w:p>
    <w:p w14:paraId="7D90D5AF" w14:textId="77777777" w:rsidR="0090639F" w:rsidRPr="005C7EC8" w:rsidRDefault="0090639F" w:rsidP="007F559C">
      <w:pPr>
        <w:pStyle w:val="ListParagraph"/>
        <w:numPr>
          <w:ilvl w:val="0"/>
          <w:numId w:val="2"/>
        </w:numPr>
        <w:spacing w:line="240" w:lineRule="auto"/>
        <w:jc w:val="both"/>
        <w:rPr>
          <w:rFonts w:ascii="Noto Sans" w:eastAsia="Times New Roman" w:hAnsi="Noto Sans" w:cs="Noto Sans"/>
          <w:b/>
          <w:sz w:val="20"/>
        </w:rPr>
      </w:pPr>
      <w:r w:rsidRPr="005C7EC8">
        <w:rPr>
          <w:rFonts w:ascii="Noto Sans" w:eastAsia="Times New Roman" w:hAnsi="Noto Sans" w:cs="Noto Sans"/>
          <w:b/>
          <w:sz w:val="20"/>
        </w:rPr>
        <w:t>Welfare facilities and work organization</w:t>
      </w:r>
    </w:p>
    <w:p w14:paraId="38629635" w14:textId="76FB2DE7" w:rsidR="005C7EC8" w:rsidRDefault="005C7EC8" w:rsidP="007F559C">
      <w:pPr>
        <w:pStyle w:val="ListParagraph"/>
        <w:numPr>
          <w:ilvl w:val="0"/>
          <w:numId w:val="3"/>
        </w:numPr>
        <w:spacing w:line="240" w:lineRule="auto"/>
        <w:jc w:val="both"/>
        <w:rPr>
          <w:rFonts w:ascii="Noto Sans" w:eastAsia="Times New Roman" w:hAnsi="Noto Sans" w:cs="Noto Sans"/>
          <w:sz w:val="20"/>
        </w:rPr>
      </w:pPr>
      <w:r>
        <w:rPr>
          <w:rFonts w:ascii="Noto Sans" w:eastAsia="Times New Roman" w:hAnsi="Noto Sans" w:cs="Noto Sans"/>
          <w:sz w:val="20"/>
        </w:rPr>
        <w:t>Provision of drinking water, eating space, toilets, sanitation/hand-washing facilities, first aid kits, frequent short breaks, and OSH monitoring mechanism</w:t>
      </w:r>
    </w:p>
    <w:p w14:paraId="1D1CEE22" w14:textId="77777777" w:rsidR="007F559C" w:rsidRPr="007F559C" w:rsidRDefault="007F559C" w:rsidP="007F559C">
      <w:pPr>
        <w:spacing w:line="240" w:lineRule="auto"/>
        <w:jc w:val="both"/>
        <w:rPr>
          <w:rFonts w:ascii="Noto Sans" w:eastAsia="Times New Roman" w:hAnsi="Noto Sans" w:cs="Noto Sans"/>
          <w:sz w:val="20"/>
        </w:rPr>
      </w:pPr>
    </w:p>
    <w:p w14:paraId="7E3C8287" w14:textId="1EAA5AB0" w:rsidR="00B50AEE" w:rsidRDefault="00EC1647" w:rsidP="007F559C">
      <w:pPr>
        <w:spacing w:line="240" w:lineRule="auto"/>
        <w:jc w:val="both"/>
        <w:rPr>
          <w:rFonts w:ascii="Noto Sans" w:hAnsi="Noto Sans" w:cs="Noto Sans"/>
          <w:b/>
          <w:sz w:val="20"/>
        </w:rPr>
      </w:pPr>
      <w:r w:rsidRPr="00B50AEE">
        <w:rPr>
          <w:rFonts w:ascii="Noto Sans" w:hAnsi="Noto Sans" w:cs="Noto Sans"/>
          <w:b/>
          <w:sz w:val="20"/>
        </w:rPr>
        <w:t xml:space="preserve">V. </w:t>
      </w:r>
      <w:r w:rsidR="00B50AEE" w:rsidRPr="00B50AEE">
        <w:rPr>
          <w:rFonts w:ascii="Noto Sans" w:hAnsi="Noto Sans" w:cs="Noto Sans"/>
          <w:b/>
          <w:sz w:val="20"/>
        </w:rPr>
        <w:t>Deliverables</w:t>
      </w:r>
      <w:r w:rsidR="00034510">
        <w:rPr>
          <w:rFonts w:ascii="Noto Sans" w:hAnsi="Noto Sans" w:cs="Noto Sans"/>
          <w:b/>
          <w:sz w:val="20"/>
        </w:rPr>
        <w:t xml:space="preserve"> and Reporting lines</w:t>
      </w:r>
    </w:p>
    <w:p w14:paraId="0865DCF2" w14:textId="710C6EC6" w:rsidR="002D1CCE" w:rsidRPr="002D1CCE" w:rsidRDefault="002D1CCE" w:rsidP="007F559C">
      <w:pPr>
        <w:spacing w:line="240" w:lineRule="auto"/>
        <w:jc w:val="both"/>
        <w:rPr>
          <w:rFonts w:ascii="Noto Sans" w:eastAsia="Times New Roman" w:hAnsi="Noto Sans" w:cs="Noto Sans"/>
          <w:sz w:val="20"/>
        </w:rPr>
      </w:pPr>
      <w:r w:rsidRPr="002D1CCE">
        <w:rPr>
          <w:rFonts w:ascii="Noto Sans" w:eastAsia="Times New Roman" w:hAnsi="Noto Sans" w:cs="Noto Sans"/>
          <w:sz w:val="20"/>
        </w:rPr>
        <w:t xml:space="preserve">The consultant will </w:t>
      </w:r>
      <w:r>
        <w:rPr>
          <w:rFonts w:ascii="Noto Sans" w:eastAsia="Times New Roman" w:hAnsi="Noto Sans" w:cs="Noto Sans"/>
          <w:sz w:val="20"/>
        </w:rPr>
        <w:t>be</w:t>
      </w:r>
      <w:r w:rsidRPr="002D1CCE">
        <w:rPr>
          <w:rFonts w:ascii="Noto Sans" w:eastAsia="Times New Roman" w:hAnsi="Noto Sans" w:cs="Noto Sans"/>
          <w:sz w:val="20"/>
        </w:rPr>
        <w:t xml:space="preserve"> under the</w:t>
      </w:r>
      <w:r>
        <w:rPr>
          <w:rFonts w:ascii="Noto Sans" w:eastAsia="Times New Roman" w:hAnsi="Noto Sans" w:cs="Noto Sans"/>
          <w:sz w:val="20"/>
        </w:rPr>
        <w:t xml:space="preserve"> general supervision of the PROSPECTS Sudan P</w:t>
      </w:r>
      <w:r w:rsidR="002E5421">
        <w:rPr>
          <w:rFonts w:ascii="Noto Sans" w:eastAsia="Times New Roman" w:hAnsi="Noto Sans" w:cs="Noto Sans"/>
          <w:sz w:val="20"/>
        </w:rPr>
        <w:t>rogram manager</w:t>
      </w:r>
      <w:r w:rsidRPr="002D1CCE">
        <w:rPr>
          <w:rFonts w:ascii="Noto Sans" w:eastAsia="Times New Roman" w:hAnsi="Noto Sans" w:cs="Noto Sans"/>
          <w:sz w:val="20"/>
        </w:rPr>
        <w:t xml:space="preserve"> </w:t>
      </w:r>
      <w:r w:rsidR="00707C7C">
        <w:rPr>
          <w:rFonts w:ascii="Noto Sans" w:eastAsia="Times New Roman" w:hAnsi="Noto Sans" w:cs="Noto Sans"/>
          <w:sz w:val="20"/>
        </w:rPr>
        <w:t xml:space="preserve">based in Khartoum </w:t>
      </w:r>
      <w:r>
        <w:rPr>
          <w:rFonts w:ascii="Noto Sans" w:eastAsia="Times New Roman" w:hAnsi="Noto Sans" w:cs="Noto Sans"/>
          <w:sz w:val="20"/>
        </w:rPr>
        <w:t xml:space="preserve">and supervision of the EIIP regional specialist </w:t>
      </w:r>
      <w:r w:rsidR="002E5421">
        <w:rPr>
          <w:rFonts w:ascii="Noto Sans" w:eastAsia="Times New Roman" w:hAnsi="Noto Sans" w:cs="Noto Sans"/>
          <w:sz w:val="20"/>
        </w:rPr>
        <w:t xml:space="preserve">based in Addis Ababa, Ethiopia. At the field level, the consultant will work closely with PROSPECTS EIIP engineers based in East </w:t>
      </w:r>
      <w:r w:rsidR="00463348">
        <w:rPr>
          <w:rFonts w:ascii="Noto Sans" w:eastAsia="Times New Roman" w:hAnsi="Noto Sans" w:cs="Noto Sans"/>
          <w:sz w:val="20"/>
        </w:rPr>
        <w:t>Darfur</w:t>
      </w:r>
      <w:r w:rsidR="002E5421">
        <w:rPr>
          <w:rFonts w:ascii="Noto Sans" w:eastAsia="Times New Roman" w:hAnsi="Noto Sans" w:cs="Noto Sans"/>
          <w:sz w:val="20"/>
        </w:rPr>
        <w:t xml:space="preserve"> </w:t>
      </w:r>
      <w:r w:rsidR="00463348">
        <w:rPr>
          <w:rFonts w:ascii="Noto Sans" w:eastAsia="Times New Roman" w:hAnsi="Noto Sans" w:cs="Noto Sans"/>
          <w:sz w:val="20"/>
        </w:rPr>
        <w:t>(E</w:t>
      </w:r>
      <w:r w:rsidR="00361D46">
        <w:rPr>
          <w:rFonts w:ascii="Noto Sans" w:eastAsia="Times New Roman" w:hAnsi="Noto Sans" w:cs="Noto Sans"/>
          <w:sz w:val="20"/>
        </w:rPr>
        <w:t>d Dain</w:t>
      </w:r>
      <w:r w:rsidR="00463348">
        <w:rPr>
          <w:rFonts w:ascii="Noto Sans" w:eastAsia="Times New Roman" w:hAnsi="Noto Sans" w:cs="Noto Sans"/>
          <w:sz w:val="20"/>
        </w:rPr>
        <w:t xml:space="preserve">) </w:t>
      </w:r>
      <w:r w:rsidR="001B7857">
        <w:rPr>
          <w:rFonts w:ascii="Noto Sans" w:eastAsia="Times New Roman" w:hAnsi="Noto Sans" w:cs="Noto Sans"/>
          <w:sz w:val="20"/>
        </w:rPr>
        <w:t>and West Kor</w:t>
      </w:r>
      <w:r w:rsidR="002E5421">
        <w:rPr>
          <w:rFonts w:ascii="Noto Sans" w:eastAsia="Times New Roman" w:hAnsi="Noto Sans" w:cs="Noto Sans"/>
          <w:sz w:val="20"/>
        </w:rPr>
        <w:t>d</w:t>
      </w:r>
      <w:r w:rsidR="001B7857">
        <w:rPr>
          <w:rFonts w:ascii="Noto Sans" w:eastAsia="Times New Roman" w:hAnsi="Noto Sans" w:cs="Noto Sans"/>
          <w:sz w:val="20"/>
        </w:rPr>
        <w:t>o</w:t>
      </w:r>
      <w:r w:rsidR="002E5421">
        <w:rPr>
          <w:rFonts w:ascii="Noto Sans" w:eastAsia="Times New Roman" w:hAnsi="Noto Sans" w:cs="Noto Sans"/>
          <w:sz w:val="20"/>
        </w:rPr>
        <w:t xml:space="preserve">fan </w:t>
      </w:r>
      <w:r w:rsidR="00463348">
        <w:rPr>
          <w:rFonts w:ascii="Noto Sans" w:eastAsia="Times New Roman" w:hAnsi="Noto Sans" w:cs="Noto Sans"/>
          <w:sz w:val="20"/>
        </w:rPr>
        <w:t>(El</w:t>
      </w:r>
      <w:r w:rsidR="001B7857">
        <w:rPr>
          <w:rFonts w:ascii="Noto Sans" w:eastAsia="Times New Roman" w:hAnsi="Noto Sans" w:cs="Noto Sans"/>
          <w:sz w:val="20"/>
        </w:rPr>
        <w:t xml:space="preserve"> F</w:t>
      </w:r>
      <w:r w:rsidR="00463348">
        <w:rPr>
          <w:rFonts w:ascii="Noto Sans" w:eastAsia="Times New Roman" w:hAnsi="Noto Sans" w:cs="Noto Sans"/>
          <w:sz w:val="20"/>
        </w:rPr>
        <w:t xml:space="preserve">ula) </w:t>
      </w:r>
      <w:r w:rsidR="002E5421">
        <w:rPr>
          <w:rFonts w:ascii="Noto Sans" w:eastAsia="Times New Roman" w:hAnsi="Noto Sans" w:cs="Noto Sans"/>
          <w:sz w:val="20"/>
        </w:rPr>
        <w:t xml:space="preserve">for administrative and </w:t>
      </w:r>
      <w:r w:rsidR="00361D46">
        <w:rPr>
          <w:rFonts w:ascii="Noto Sans" w:eastAsia="Times New Roman" w:hAnsi="Noto Sans" w:cs="Noto Sans"/>
          <w:sz w:val="20"/>
        </w:rPr>
        <w:t>operational matters</w:t>
      </w:r>
      <w:r w:rsidR="001F2B19">
        <w:rPr>
          <w:rFonts w:ascii="Noto Sans" w:eastAsia="Times New Roman" w:hAnsi="Noto Sans" w:cs="Noto Sans"/>
          <w:sz w:val="20"/>
        </w:rPr>
        <w:t>. Deliverables</w:t>
      </w:r>
      <w:r w:rsidR="00F603F2">
        <w:rPr>
          <w:rFonts w:ascii="Noto Sans" w:eastAsia="Times New Roman" w:hAnsi="Noto Sans" w:cs="Noto Sans"/>
          <w:sz w:val="20"/>
        </w:rPr>
        <w:t xml:space="preserve"> under this assignment shall be submitted to the aforementioned ILO offices, approval of those outputs for payment will be made upon satisfaction of the ILO with the quality of products/documents. </w:t>
      </w:r>
      <w:r w:rsidR="001F2B19">
        <w:rPr>
          <w:rFonts w:ascii="Noto Sans" w:eastAsia="Times New Roman" w:hAnsi="Noto Sans" w:cs="Noto Sans"/>
          <w:sz w:val="20"/>
        </w:rPr>
        <w:t xml:space="preserve"> These deliverables are: - </w:t>
      </w:r>
    </w:p>
    <w:p w14:paraId="726870E6" w14:textId="2D43228E" w:rsidR="00B50AEE" w:rsidRPr="00B50AEE" w:rsidRDefault="00B50AEE" w:rsidP="007F559C">
      <w:pPr>
        <w:pStyle w:val="ListParagraph"/>
        <w:numPr>
          <w:ilvl w:val="0"/>
          <w:numId w:val="6"/>
        </w:numPr>
        <w:spacing w:line="240" w:lineRule="auto"/>
        <w:jc w:val="both"/>
        <w:rPr>
          <w:rFonts w:ascii="Noto Sans" w:hAnsi="Noto Sans" w:cs="Noto Sans"/>
          <w:b/>
        </w:rPr>
      </w:pPr>
      <w:r>
        <w:rPr>
          <w:rFonts w:ascii="Noto Sans" w:eastAsia="Times New Roman" w:hAnsi="Noto Sans" w:cs="Noto Sans"/>
          <w:sz w:val="20"/>
        </w:rPr>
        <w:t>An inception report containing training materials and modalities</w:t>
      </w:r>
      <w:r w:rsidR="00D97C75">
        <w:rPr>
          <w:rFonts w:ascii="Noto Sans" w:eastAsia="Times New Roman" w:hAnsi="Noto Sans" w:cs="Noto Sans"/>
          <w:sz w:val="20"/>
        </w:rPr>
        <w:t xml:space="preserve"> (incl. work plan)</w:t>
      </w:r>
      <w:r w:rsidR="007750E2">
        <w:rPr>
          <w:rFonts w:ascii="Noto Sans" w:eastAsia="Times New Roman" w:hAnsi="Noto Sans" w:cs="Noto Sans"/>
          <w:sz w:val="20"/>
        </w:rPr>
        <w:t xml:space="preserve"> to be developed in consultation with implementation partners and local training institutions</w:t>
      </w:r>
    </w:p>
    <w:p w14:paraId="2BC00B23" w14:textId="0A3B07E1" w:rsidR="00B50AEE" w:rsidRPr="00B50AEE" w:rsidRDefault="00B50AEE" w:rsidP="007F559C">
      <w:pPr>
        <w:pStyle w:val="ListParagraph"/>
        <w:numPr>
          <w:ilvl w:val="0"/>
          <w:numId w:val="6"/>
        </w:numPr>
        <w:spacing w:line="240" w:lineRule="auto"/>
        <w:jc w:val="both"/>
        <w:rPr>
          <w:rFonts w:ascii="Noto Sans" w:hAnsi="Noto Sans" w:cs="Noto Sans"/>
          <w:b/>
        </w:rPr>
      </w:pPr>
      <w:r>
        <w:rPr>
          <w:rFonts w:ascii="Noto Sans" w:eastAsia="Times New Roman" w:hAnsi="Noto Sans" w:cs="Noto Sans"/>
          <w:sz w:val="20"/>
        </w:rPr>
        <w:t xml:space="preserve">10 workshops (5 in </w:t>
      </w:r>
      <w:r w:rsidR="007750E2">
        <w:rPr>
          <w:rFonts w:ascii="Noto Sans" w:eastAsia="Times New Roman" w:hAnsi="Noto Sans" w:cs="Noto Sans"/>
          <w:sz w:val="20"/>
        </w:rPr>
        <w:t>Ed Daein (</w:t>
      </w:r>
      <w:r>
        <w:rPr>
          <w:rFonts w:ascii="Noto Sans" w:eastAsia="Times New Roman" w:hAnsi="Noto Sans" w:cs="Noto Sans"/>
          <w:sz w:val="20"/>
        </w:rPr>
        <w:t>East Darfur State</w:t>
      </w:r>
      <w:r w:rsidR="007750E2">
        <w:rPr>
          <w:rFonts w:ascii="Noto Sans" w:eastAsia="Times New Roman" w:hAnsi="Noto Sans" w:cs="Noto Sans"/>
          <w:sz w:val="20"/>
        </w:rPr>
        <w:t>)</w:t>
      </w:r>
      <w:r>
        <w:rPr>
          <w:rFonts w:ascii="Noto Sans" w:eastAsia="Times New Roman" w:hAnsi="Noto Sans" w:cs="Noto Sans"/>
          <w:sz w:val="20"/>
        </w:rPr>
        <w:t xml:space="preserve">, and 5 in </w:t>
      </w:r>
      <w:r w:rsidR="007750E2">
        <w:rPr>
          <w:rFonts w:ascii="Noto Sans" w:eastAsia="Times New Roman" w:hAnsi="Noto Sans" w:cs="Noto Sans"/>
          <w:sz w:val="20"/>
        </w:rPr>
        <w:t>El Fula (</w:t>
      </w:r>
      <w:r>
        <w:rPr>
          <w:rFonts w:ascii="Noto Sans" w:eastAsia="Times New Roman" w:hAnsi="Noto Sans" w:cs="Noto Sans"/>
          <w:sz w:val="20"/>
        </w:rPr>
        <w:t>West Kordofan State</w:t>
      </w:r>
      <w:r w:rsidR="007750E2">
        <w:rPr>
          <w:rFonts w:ascii="Noto Sans" w:eastAsia="Times New Roman" w:hAnsi="Noto Sans" w:cs="Noto Sans"/>
          <w:sz w:val="20"/>
        </w:rPr>
        <w:t>)</w:t>
      </w:r>
      <w:r>
        <w:rPr>
          <w:rFonts w:ascii="Noto Sans" w:eastAsia="Times New Roman" w:hAnsi="Noto Sans" w:cs="Noto Sans"/>
          <w:sz w:val="20"/>
        </w:rPr>
        <w:t>)</w:t>
      </w:r>
    </w:p>
    <w:p w14:paraId="017800A1" w14:textId="5BBADEE5" w:rsidR="00B50AEE" w:rsidRPr="007F559C" w:rsidRDefault="00B50AEE" w:rsidP="007F559C">
      <w:pPr>
        <w:pStyle w:val="ListParagraph"/>
        <w:numPr>
          <w:ilvl w:val="0"/>
          <w:numId w:val="6"/>
        </w:numPr>
        <w:spacing w:line="240" w:lineRule="auto"/>
        <w:jc w:val="both"/>
        <w:rPr>
          <w:rFonts w:ascii="Noto Sans" w:hAnsi="Noto Sans" w:cs="Noto Sans"/>
          <w:b/>
        </w:rPr>
      </w:pPr>
      <w:r>
        <w:rPr>
          <w:rFonts w:ascii="Noto Sans" w:eastAsia="Times New Roman" w:hAnsi="Noto Sans" w:cs="Noto Sans"/>
          <w:sz w:val="20"/>
        </w:rPr>
        <w:t xml:space="preserve">A final report </w:t>
      </w:r>
      <w:r w:rsidR="00D97C75">
        <w:rPr>
          <w:rFonts w:ascii="Noto Sans" w:eastAsia="Times New Roman" w:hAnsi="Noto Sans" w:cs="Noto Sans"/>
          <w:sz w:val="20"/>
        </w:rPr>
        <w:t xml:space="preserve">capturing </w:t>
      </w:r>
      <w:r w:rsidR="00AC1E5C">
        <w:rPr>
          <w:rFonts w:ascii="Noto Sans" w:eastAsia="Times New Roman" w:hAnsi="Noto Sans" w:cs="Noto Sans"/>
          <w:sz w:val="20"/>
        </w:rPr>
        <w:t xml:space="preserve">key features </w:t>
      </w:r>
      <w:r w:rsidR="00D97C75">
        <w:rPr>
          <w:rFonts w:ascii="Noto Sans" w:eastAsia="Times New Roman" w:hAnsi="Noto Sans" w:cs="Noto Sans"/>
          <w:sz w:val="20"/>
        </w:rPr>
        <w:t>of the assignment (including any challenges</w:t>
      </w:r>
      <w:r w:rsidR="007750E2">
        <w:rPr>
          <w:rFonts w:ascii="Noto Sans" w:eastAsia="Times New Roman" w:hAnsi="Noto Sans" w:cs="Noto Sans"/>
          <w:sz w:val="20"/>
        </w:rPr>
        <w:t xml:space="preserve"> and recommendations</w:t>
      </w:r>
      <w:r w:rsidR="00D97C75">
        <w:rPr>
          <w:rFonts w:ascii="Noto Sans" w:eastAsia="Times New Roman" w:hAnsi="Noto Sans" w:cs="Noto Sans"/>
          <w:sz w:val="20"/>
        </w:rPr>
        <w:t xml:space="preserve">) as well as </w:t>
      </w:r>
      <w:r>
        <w:rPr>
          <w:rFonts w:ascii="Noto Sans" w:eastAsia="Times New Roman" w:hAnsi="Noto Sans" w:cs="Noto Sans"/>
          <w:sz w:val="20"/>
        </w:rPr>
        <w:t>the participants’ evaluation and recommendations</w:t>
      </w:r>
      <w:r w:rsidR="007F559C">
        <w:rPr>
          <w:rFonts w:ascii="Noto Sans" w:eastAsia="Times New Roman" w:hAnsi="Noto Sans" w:cs="Noto Sans"/>
          <w:sz w:val="20"/>
        </w:rPr>
        <w:t>.</w:t>
      </w:r>
    </w:p>
    <w:p w14:paraId="2B05CE8F" w14:textId="77777777" w:rsidR="007F559C" w:rsidRPr="007F559C" w:rsidRDefault="007F559C" w:rsidP="007F559C">
      <w:pPr>
        <w:spacing w:line="240" w:lineRule="auto"/>
        <w:jc w:val="both"/>
        <w:rPr>
          <w:rFonts w:ascii="Noto Sans" w:hAnsi="Noto Sans" w:cs="Noto Sans"/>
          <w:b/>
        </w:rPr>
      </w:pPr>
    </w:p>
    <w:p w14:paraId="4CC014CB" w14:textId="77777777" w:rsidR="007750E2" w:rsidRDefault="00B50AEE" w:rsidP="007F559C">
      <w:pPr>
        <w:spacing w:line="240" w:lineRule="auto"/>
        <w:jc w:val="both"/>
        <w:rPr>
          <w:rFonts w:ascii="Noto Sans" w:hAnsi="Noto Sans" w:cs="Noto Sans"/>
          <w:b/>
          <w:sz w:val="20"/>
        </w:rPr>
      </w:pPr>
      <w:r w:rsidRPr="00B50AEE">
        <w:rPr>
          <w:rFonts w:ascii="Noto Sans" w:hAnsi="Noto Sans" w:cs="Noto Sans"/>
          <w:b/>
          <w:sz w:val="20"/>
        </w:rPr>
        <w:t xml:space="preserve">VI. </w:t>
      </w:r>
      <w:r w:rsidR="00EC1647" w:rsidRPr="00B50AEE">
        <w:rPr>
          <w:rFonts w:ascii="Noto Sans" w:hAnsi="Noto Sans" w:cs="Noto Sans"/>
          <w:b/>
          <w:sz w:val="20"/>
        </w:rPr>
        <w:t xml:space="preserve">Date:  </w:t>
      </w:r>
    </w:p>
    <w:p w14:paraId="73BCDBD4" w14:textId="690F79D6" w:rsidR="00B33A07" w:rsidRDefault="001B7857" w:rsidP="007F559C">
      <w:pPr>
        <w:spacing w:line="240" w:lineRule="auto"/>
        <w:jc w:val="both"/>
        <w:rPr>
          <w:rFonts w:ascii="Noto Sans" w:hAnsi="Noto Sans" w:cs="Noto Sans"/>
          <w:sz w:val="20"/>
        </w:rPr>
      </w:pPr>
      <w:r>
        <w:rPr>
          <w:rFonts w:ascii="Noto Sans" w:hAnsi="Noto Sans" w:cs="Noto Sans"/>
          <w:sz w:val="20"/>
        </w:rPr>
        <w:t>Mid</w:t>
      </w:r>
      <w:r w:rsidR="007750E2" w:rsidRPr="007750E2">
        <w:rPr>
          <w:rFonts w:ascii="Noto Sans" w:hAnsi="Noto Sans" w:cs="Noto Sans"/>
          <w:sz w:val="20"/>
        </w:rPr>
        <w:t xml:space="preserve"> </w:t>
      </w:r>
      <w:r w:rsidR="00186B68">
        <w:rPr>
          <w:rFonts w:ascii="Noto Sans" w:hAnsi="Noto Sans" w:cs="Noto Sans"/>
          <w:sz w:val="20"/>
        </w:rPr>
        <w:t>September</w:t>
      </w:r>
      <w:r w:rsidR="00186B68" w:rsidRPr="007750E2">
        <w:rPr>
          <w:rFonts w:ascii="Noto Sans" w:hAnsi="Noto Sans" w:cs="Noto Sans"/>
          <w:sz w:val="20"/>
        </w:rPr>
        <w:t xml:space="preserve"> </w:t>
      </w:r>
      <w:r w:rsidR="007750E2" w:rsidRPr="007750E2">
        <w:rPr>
          <w:rFonts w:ascii="Noto Sans" w:hAnsi="Noto Sans" w:cs="Noto Sans"/>
          <w:sz w:val="20"/>
        </w:rPr>
        <w:t xml:space="preserve">– </w:t>
      </w:r>
      <w:r>
        <w:rPr>
          <w:rFonts w:ascii="Noto Sans" w:hAnsi="Noto Sans" w:cs="Noto Sans"/>
          <w:sz w:val="20"/>
        </w:rPr>
        <w:t>Late</w:t>
      </w:r>
      <w:r w:rsidR="007750E2" w:rsidRPr="007750E2">
        <w:rPr>
          <w:rFonts w:ascii="Noto Sans" w:hAnsi="Noto Sans" w:cs="Noto Sans"/>
          <w:sz w:val="20"/>
        </w:rPr>
        <w:t xml:space="preserve"> </w:t>
      </w:r>
      <w:r w:rsidR="00186B68">
        <w:rPr>
          <w:rFonts w:ascii="Noto Sans" w:hAnsi="Noto Sans" w:cs="Noto Sans"/>
          <w:sz w:val="20"/>
        </w:rPr>
        <w:t>October</w:t>
      </w:r>
      <w:r w:rsidR="00186B68" w:rsidRPr="007750E2">
        <w:rPr>
          <w:rFonts w:ascii="Noto Sans" w:hAnsi="Noto Sans" w:cs="Noto Sans"/>
          <w:sz w:val="20"/>
        </w:rPr>
        <w:t xml:space="preserve"> </w:t>
      </w:r>
      <w:r w:rsidR="007750E2" w:rsidRPr="007750E2">
        <w:rPr>
          <w:rFonts w:ascii="Noto Sans" w:hAnsi="Noto Sans" w:cs="Noto Sans"/>
          <w:sz w:val="20"/>
          <w:highlight w:val="yellow"/>
        </w:rPr>
        <w:t>(TBD)</w:t>
      </w:r>
    </w:p>
    <w:p w14:paraId="64F8CE8D" w14:textId="77777777" w:rsidR="007F559C" w:rsidRPr="007750E2" w:rsidRDefault="007F559C" w:rsidP="007F559C">
      <w:pPr>
        <w:spacing w:line="240" w:lineRule="auto"/>
        <w:jc w:val="both"/>
        <w:rPr>
          <w:rFonts w:ascii="Noto Sans" w:hAnsi="Noto Sans" w:cs="Noto Sans"/>
          <w:sz w:val="20"/>
        </w:rPr>
      </w:pPr>
    </w:p>
    <w:p w14:paraId="2F4A4ED3" w14:textId="466AB78E" w:rsidR="00B33A07" w:rsidRPr="00B50AEE" w:rsidRDefault="00EC1647" w:rsidP="007F559C">
      <w:pPr>
        <w:spacing w:line="240" w:lineRule="auto"/>
        <w:jc w:val="both"/>
        <w:rPr>
          <w:rFonts w:ascii="Noto Sans" w:hAnsi="Noto Sans" w:cs="Noto Sans"/>
          <w:b/>
          <w:sz w:val="20"/>
        </w:rPr>
      </w:pPr>
      <w:r w:rsidRPr="00B50AEE">
        <w:rPr>
          <w:rFonts w:ascii="Noto Sans" w:hAnsi="Noto Sans" w:cs="Noto Sans"/>
          <w:b/>
          <w:sz w:val="20"/>
        </w:rPr>
        <w:t>VI</w:t>
      </w:r>
      <w:r w:rsidR="00B50AEE" w:rsidRPr="00B50AEE">
        <w:rPr>
          <w:rFonts w:ascii="Noto Sans" w:hAnsi="Noto Sans" w:cs="Noto Sans"/>
          <w:b/>
          <w:sz w:val="20"/>
        </w:rPr>
        <w:t>I</w:t>
      </w:r>
      <w:r w:rsidRPr="00B50AEE">
        <w:rPr>
          <w:rFonts w:ascii="Noto Sans" w:hAnsi="Noto Sans" w:cs="Noto Sans"/>
          <w:b/>
          <w:sz w:val="20"/>
        </w:rPr>
        <w:t xml:space="preserve">. Training programme </w:t>
      </w:r>
      <w:r w:rsidR="00B3740D">
        <w:rPr>
          <w:rFonts w:ascii="Noto Sans" w:hAnsi="Noto Sans" w:cs="Noto Sans"/>
          <w:b/>
          <w:sz w:val="20"/>
        </w:rPr>
        <w:t>focus areas</w:t>
      </w:r>
      <w:bookmarkStart w:id="0" w:name="_GoBack"/>
      <w:bookmarkEnd w:id="0"/>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17"/>
        <w:gridCol w:w="7371"/>
      </w:tblGrid>
      <w:tr w:rsidR="00FB4A8F" w:rsidRPr="00D86226" w14:paraId="35C02F26" w14:textId="77777777" w:rsidTr="001B7857">
        <w:trPr>
          <w:trHeight w:val="399"/>
          <w:jc w:val="center"/>
        </w:trPr>
        <w:tc>
          <w:tcPr>
            <w:tcW w:w="8988" w:type="dxa"/>
            <w:gridSpan w:val="2"/>
            <w:shd w:val="clear" w:color="auto" w:fill="DBE5F1"/>
          </w:tcPr>
          <w:p w14:paraId="50BECEF1" w14:textId="16625843" w:rsidR="00FB4A8F" w:rsidRPr="00D86226" w:rsidRDefault="00FB4A8F" w:rsidP="007F559C">
            <w:pPr>
              <w:spacing w:before="120" w:after="120" w:line="240" w:lineRule="auto"/>
              <w:jc w:val="both"/>
              <w:rPr>
                <w:rFonts w:ascii="Noto Sans" w:eastAsia="Times New Roman" w:hAnsi="Noto Sans" w:cs="Noto Sans"/>
                <w:b/>
                <w:sz w:val="22"/>
                <w:lang w:eastAsia="ja-JP"/>
              </w:rPr>
            </w:pPr>
            <w:r w:rsidRPr="00E67407">
              <w:rPr>
                <w:rFonts w:ascii="Noto Sans" w:eastAsia="Times New Roman" w:hAnsi="Noto Sans" w:cs="Noto Sans"/>
                <w:b/>
                <w:color w:val="FF0000"/>
                <w:sz w:val="22"/>
                <w:lang w:eastAsia="ja-JP"/>
              </w:rPr>
              <w:t xml:space="preserve">Sample </w:t>
            </w:r>
            <w:r>
              <w:rPr>
                <w:rFonts w:ascii="Noto Sans" w:eastAsia="Times New Roman" w:hAnsi="Noto Sans" w:cs="Noto Sans"/>
                <w:b/>
                <w:sz w:val="22"/>
                <w:lang w:eastAsia="ja-JP"/>
              </w:rPr>
              <w:t xml:space="preserve">training programme </w:t>
            </w:r>
          </w:p>
        </w:tc>
      </w:tr>
      <w:tr w:rsidR="00FB4A8F" w:rsidRPr="00D86226" w14:paraId="5C478D77" w14:textId="77777777" w:rsidTr="001B7857">
        <w:trPr>
          <w:jc w:val="center"/>
        </w:trPr>
        <w:tc>
          <w:tcPr>
            <w:tcW w:w="1617" w:type="dxa"/>
          </w:tcPr>
          <w:p w14:paraId="0AAE0D49" w14:textId="77777777" w:rsidR="00FB4A8F" w:rsidRPr="00D86226" w:rsidRDefault="00FB4A8F" w:rsidP="007F559C">
            <w:pPr>
              <w:spacing w:line="240" w:lineRule="auto"/>
              <w:jc w:val="both"/>
              <w:rPr>
                <w:rFonts w:ascii="Noto Sans" w:eastAsia="Times New Roman" w:hAnsi="Noto Sans" w:cs="Noto Sans"/>
                <w:sz w:val="22"/>
                <w:lang w:eastAsia="ja-JP"/>
              </w:rPr>
            </w:pPr>
            <w:r w:rsidRPr="00D86226">
              <w:rPr>
                <w:rFonts w:ascii="Noto Sans" w:eastAsia="Times New Roman" w:hAnsi="Noto Sans" w:cs="Noto Sans"/>
                <w:sz w:val="22"/>
                <w:lang w:eastAsia="ja-JP"/>
              </w:rPr>
              <w:t>08.30 – 09.00</w:t>
            </w:r>
          </w:p>
        </w:tc>
        <w:tc>
          <w:tcPr>
            <w:tcW w:w="7371" w:type="dxa"/>
          </w:tcPr>
          <w:p w14:paraId="52405474" w14:textId="380D2CD2" w:rsidR="00FB4A8F" w:rsidRPr="00D86226" w:rsidRDefault="00FB4A8F" w:rsidP="007F559C">
            <w:pPr>
              <w:tabs>
                <w:tab w:val="right" w:pos="7457"/>
              </w:tabs>
              <w:spacing w:line="240" w:lineRule="auto"/>
              <w:jc w:val="both"/>
              <w:rPr>
                <w:rFonts w:ascii="Noto Sans" w:eastAsia="Times New Roman" w:hAnsi="Noto Sans" w:cs="Noto Sans"/>
                <w:sz w:val="22"/>
                <w:lang w:eastAsia="ja-JP"/>
              </w:rPr>
            </w:pPr>
            <w:r w:rsidRPr="00D86226">
              <w:rPr>
                <w:rFonts w:ascii="Noto Sans" w:eastAsia="Times New Roman" w:hAnsi="Noto Sans" w:cs="Noto Sans"/>
                <w:sz w:val="22"/>
                <w:lang w:eastAsia="ja-JP"/>
              </w:rPr>
              <w:t>Registration</w:t>
            </w:r>
            <w:r>
              <w:rPr>
                <w:rFonts w:ascii="Noto Sans" w:eastAsia="Times New Roman" w:hAnsi="Noto Sans" w:cs="Noto Sans"/>
                <w:sz w:val="22"/>
                <w:lang w:eastAsia="ja-JP"/>
              </w:rPr>
              <w:t xml:space="preserve"> at the local training centre (El Fula / Ed Daein)</w:t>
            </w:r>
          </w:p>
        </w:tc>
      </w:tr>
      <w:tr w:rsidR="00FB4A8F" w:rsidRPr="00D86226" w14:paraId="71850563" w14:textId="77777777" w:rsidTr="001B7857">
        <w:trPr>
          <w:trHeight w:val="348"/>
          <w:jc w:val="center"/>
        </w:trPr>
        <w:tc>
          <w:tcPr>
            <w:tcW w:w="1617" w:type="dxa"/>
          </w:tcPr>
          <w:p w14:paraId="34E8BB8A" w14:textId="1718165C" w:rsidR="00FB4A8F" w:rsidRPr="00D86226" w:rsidRDefault="00FB4A8F" w:rsidP="007F559C">
            <w:pPr>
              <w:spacing w:line="240" w:lineRule="auto"/>
              <w:jc w:val="both"/>
              <w:rPr>
                <w:rFonts w:ascii="Noto Sans" w:eastAsia="Times New Roman" w:hAnsi="Noto Sans" w:cs="Noto Sans"/>
                <w:sz w:val="22"/>
                <w:lang w:eastAsia="ja-JP"/>
              </w:rPr>
            </w:pPr>
            <w:r>
              <w:rPr>
                <w:rFonts w:ascii="Noto Sans" w:eastAsia="Times New Roman" w:hAnsi="Noto Sans" w:cs="Noto Sans"/>
                <w:sz w:val="22"/>
                <w:lang w:eastAsia="ja-JP"/>
              </w:rPr>
              <w:t>09.00 – 11</w:t>
            </w:r>
            <w:r w:rsidRPr="00D86226">
              <w:rPr>
                <w:rFonts w:ascii="Noto Sans" w:eastAsia="Times New Roman" w:hAnsi="Noto Sans" w:cs="Noto Sans"/>
                <w:sz w:val="22"/>
                <w:lang w:eastAsia="ja-JP"/>
              </w:rPr>
              <w:t>.00</w:t>
            </w:r>
          </w:p>
        </w:tc>
        <w:tc>
          <w:tcPr>
            <w:tcW w:w="7371" w:type="dxa"/>
          </w:tcPr>
          <w:p w14:paraId="5F6F7E2A" w14:textId="25F25DF6" w:rsidR="00FB4A8F" w:rsidRPr="00D86226" w:rsidRDefault="00FB4A8F" w:rsidP="007F559C">
            <w:pPr>
              <w:tabs>
                <w:tab w:val="right" w:pos="7457"/>
              </w:tabs>
              <w:spacing w:line="240" w:lineRule="auto"/>
              <w:jc w:val="both"/>
              <w:rPr>
                <w:rFonts w:ascii="Noto Sans" w:eastAsia="Times New Roman" w:hAnsi="Noto Sans" w:cs="Noto Sans"/>
                <w:spacing w:val="-12"/>
                <w:sz w:val="22"/>
                <w:lang w:eastAsia="ja-JP"/>
              </w:rPr>
            </w:pPr>
            <w:r w:rsidRPr="00D86226">
              <w:rPr>
                <w:rFonts w:ascii="Noto Sans" w:eastAsia="Times New Roman" w:hAnsi="Noto Sans" w:cs="Noto Sans"/>
                <w:spacing w:val="-12"/>
                <w:sz w:val="22"/>
                <w:lang w:eastAsia="ja-JP"/>
              </w:rPr>
              <w:t>Opening</w:t>
            </w:r>
            <w:r>
              <w:rPr>
                <w:rFonts w:ascii="Noto Sans" w:eastAsia="Times New Roman" w:hAnsi="Noto Sans" w:cs="Noto Sans"/>
                <w:spacing w:val="-12"/>
                <w:sz w:val="22"/>
                <w:lang w:eastAsia="ja-JP"/>
              </w:rPr>
              <w:t xml:space="preserve"> </w:t>
            </w:r>
          </w:p>
          <w:p w14:paraId="5347F3B6" w14:textId="3C6F8135" w:rsidR="00FB4A8F" w:rsidRDefault="00FB4A8F" w:rsidP="007F559C">
            <w:pPr>
              <w:tabs>
                <w:tab w:val="right" w:pos="7457"/>
              </w:tabs>
              <w:spacing w:line="240" w:lineRule="auto"/>
              <w:jc w:val="both"/>
              <w:rPr>
                <w:rFonts w:ascii="Noto Sans" w:eastAsia="Times New Roman" w:hAnsi="Noto Sans" w:cs="Noto Sans"/>
                <w:spacing w:val="-12"/>
                <w:sz w:val="22"/>
                <w:lang w:eastAsia="ja-JP"/>
              </w:rPr>
            </w:pPr>
            <w:r w:rsidRPr="00D86226">
              <w:rPr>
                <w:rFonts w:ascii="Noto Sans" w:eastAsia="Times New Roman" w:hAnsi="Noto Sans" w:cs="Noto Sans"/>
                <w:spacing w:val="-12"/>
                <w:sz w:val="22"/>
                <w:lang w:eastAsia="ja-JP"/>
              </w:rPr>
              <w:t xml:space="preserve">Briefing of the training programme </w:t>
            </w:r>
          </w:p>
          <w:p w14:paraId="1CBC9C08" w14:textId="4AF5A1C1" w:rsidR="00FB4A8F" w:rsidRPr="00D86226" w:rsidRDefault="00FB4A8F" w:rsidP="007F559C">
            <w:pPr>
              <w:tabs>
                <w:tab w:val="right" w:pos="7457"/>
              </w:tabs>
              <w:spacing w:line="240" w:lineRule="auto"/>
              <w:jc w:val="both"/>
              <w:rPr>
                <w:rFonts w:ascii="Noto Sans" w:eastAsia="Times New Roman" w:hAnsi="Noto Sans" w:cs="Noto Sans"/>
                <w:spacing w:val="-12"/>
                <w:sz w:val="22"/>
                <w:lang w:eastAsia="ja-JP"/>
              </w:rPr>
            </w:pPr>
            <w:r>
              <w:rPr>
                <w:rFonts w:ascii="Noto Sans" w:eastAsia="Times New Roman" w:hAnsi="Noto Sans" w:cs="Noto Sans"/>
                <w:spacing w:val="-12"/>
                <w:sz w:val="22"/>
                <w:lang w:eastAsia="ja-JP"/>
              </w:rPr>
              <w:t>Theoretical training</w:t>
            </w:r>
          </w:p>
          <w:p w14:paraId="0A5D80E3" w14:textId="4FC338A1" w:rsidR="00FB4A8F" w:rsidRPr="00D86226" w:rsidRDefault="00FB4A8F" w:rsidP="007F559C">
            <w:pPr>
              <w:tabs>
                <w:tab w:val="right" w:pos="7457"/>
              </w:tabs>
              <w:spacing w:line="240" w:lineRule="auto"/>
              <w:jc w:val="both"/>
              <w:rPr>
                <w:rFonts w:ascii="Noto Sans" w:eastAsia="Times New Roman" w:hAnsi="Noto Sans" w:cs="Noto Sans"/>
                <w:spacing w:val="-12"/>
                <w:sz w:val="22"/>
                <w:lang w:eastAsia="ja-JP"/>
              </w:rPr>
            </w:pPr>
            <w:r w:rsidRPr="00D86226">
              <w:rPr>
                <w:rFonts w:ascii="Noto Sans" w:eastAsia="Times New Roman" w:hAnsi="Noto Sans" w:cs="Noto Sans"/>
                <w:spacing w:val="-12"/>
                <w:sz w:val="22"/>
                <w:lang w:eastAsia="ja-JP"/>
              </w:rPr>
              <w:t>Orientation o</w:t>
            </w:r>
            <w:r>
              <w:rPr>
                <w:rFonts w:ascii="Noto Sans" w:eastAsia="Times New Roman" w:hAnsi="Noto Sans" w:cs="Noto Sans"/>
                <w:spacing w:val="-12"/>
                <w:sz w:val="22"/>
                <w:lang w:eastAsia="ja-JP"/>
              </w:rPr>
              <w:t>f the workplace risk assessment</w:t>
            </w:r>
          </w:p>
        </w:tc>
      </w:tr>
      <w:tr w:rsidR="00FB4A8F" w:rsidRPr="00D86226" w14:paraId="5B346ECC" w14:textId="77777777" w:rsidTr="001B7857">
        <w:trPr>
          <w:jc w:val="center"/>
        </w:trPr>
        <w:tc>
          <w:tcPr>
            <w:tcW w:w="1617" w:type="dxa"/>
          </w:tcPr>
          <w:p w14:paraId="172C9F74" w14:textId="1BD25C38" w:rsidR="00FB4A8F" w:rsidRPr="00D86226" w:rsidRDefault="00FB4A8F" w:rsidP="007F559C">
            <w:pPr>
              <w:spacing w:line="240" w:lineRule="auto"/>
              <w:jc w:val="both"/>
              <w:rPr>
                <w:rFonts w:ascii="Noto Sans" w:eastAsia="Times New Roman" w:hAnsi="Noto Sans" w:cs="Noto Sans"/>
                <w:sz w:val="22"/>
                <w:lang w:eastAsia="ja-JP"/>
              </w:rPr>
            </w:pPr>
            <w:r w:rsidRPr="00D86226">
              <w:rPr>
                <w:rFonts w:ascii="Noto Sans" w:eastAsia="Times New Roman" w:hAnsi="Noto Sans" w:cs="Noto Sans"/>
                <w:sz w:val="22"/>
                <w:lang w:eastAsia="ja-JP"/>
              </w:rPr>
              <w:t>1</w:t>
            </w:r>
            <w:r>
              <w:rPr>
                <w:rFonts w:ascii="Noto Sans" w:eastAsia="Times New Roman" w:hAnsi="Noto Sans" w:cs="Noto Sans"/>
                <w:sz w:val="22"/>
                <w:lang w:eastAsia="ja-JP"/>
              </w:rPr>
              <w:t>1</w:t>
            </w:r>
            <w:r w:rsidRPr="00D86226">
              <w:rPr>
                <w:rFonts w:ascii="Noto Sans" w:eastAsia="Times New Roman" w:hAnsi="Noto Sans" w:cs="Noto Sans"/>
                <w:sz w:val="22"/>
                <w:lang w:eastAsia="ja-JP"/>
              </w:rPr>
              <w:t>.00 - 13.00</w:t>
            </w:r>
          </w:p>
        </w:tc>
        <w:tc>
          <w:tcPr>
            <w:tcW w:w="7371" w:type="dxa"/>
          </w:tcPr>
          <w:p w14:paraId="25EDDB9E" w14:textId="7DA9A940" w:rsidR="00FB4A8F" w:rsidRPr="00D86226" w:rsidRDefault="00FB4A8F" w:rsidP="007F559C">
            <w:pPr>
              <w:tabs>
                <w:tab w:val="right" w:pos="7457"/>
              </w:tabs>
              <w:spacing w:line="240" w:lineRule="auto"/>
              <w:jc w:val="both"/>
              <w:rPr>
                <w:rFonts w:ascii="Noto Sans" w:eastAsia="Times New Roman" w:hAnsi="Noto Sans" w:cs="Noto Sans"/>
                <w:spacing w:val="-12"/>
                <w:sz w:val="22"/>
                <w:lang w:eastAsia="ja-JP"/>
              </w:rPr>
            </w:pPr>
            <w:r>
              <w:rPr>
                <w:rFonts w:ascii="Noto Sans" w:eastAsia="Times New Roman" w:hAnsi="Noto Sans" w:cs="Noto Sans"/>
                <w:spacing w:val="-12"/>
                <w:sz w:val="22"/>
                <w:lang w:eastAsia="ja-JP"/>
              </w:rPr>
              <w:t>Site</w:t>
            </w:r>
            <w:r w:rsidRPr="00D86226">
              <w:rPr>
                <w:rFonts w:ascii="Noto Sans" w:eastAsia="Times New Roman" w:hAnsi="Noto Sans" w:cs="Noto Sans"/>
                <w:spacing w:val="-12"/>
                <w:sz w:val="22"/>
                <w:lang w:eastAsia="ja-JP"/>
              </w:rPr>
              <w:t xml:space="preserve"> visit with </w:t>
            </w:r>
            <w:r>
              <w:rPr>
                <w:rFonts w:ascii="Noto Sans" w:eastAsia="Times New Roman" w:hAnsi="Noto Sans" w:cs="Noto Sans"/>
                <w:spacing w:val="-12"/>
                <w:sz w:val="22"/>
                <w:lang w:eastAsia="ja-JP"/>
              </w:rPr>
              <w:t xml:space="preserve">demonstration of workplace risk assessment </w:t>
            </w:r>
          </w:p>
        </w:tc>
      </w:tr>
      <w:tr w:rsidR="00FB4A8F" w:rsidRPr="00D86226" w14:paraId="33BEB94B" w14:textId="77777777" w:rsidTr="001B7857">
        <w:trPr>
          <w:trHeight w:val="409"/>
          <w:jc w:val="center"/>
        </w:trPr>
        <w:tc>
          <w:tcPr>
            <w:tcW w:w="1617" w:type="dxa"/>
          </w:tcPr>
          <w:p w14:paraId="058B6074" w14:textId="77777777" w:rsidR="00FB4A8F" w:rsidRPr="00D86226" w:rsidRDefault="00FB4A8F" w:rsidP="007F559C">
            <w:pPr>
              <w:spacing w:line="240" w:lineRule="auto"/>
              <w:jc w:val="both"/>
              <w:rPr>
                <w:rFonts w:ascii="Noto Sans" w:eastAsia="Times New Roman" w:hAnsi="Noto Sans" w:cs="Noto Sans"/>
                <w:b/>
                <w:sz w:val="22"/>
                <w:lang w:eastAsia="ja-JP"/>
              </w:rPr>
            </w:pPr>
            <w:r w:rsidRPr="00D86226">
              <w:rPr>
                <w:rFonts w:ascii="Noto Sans" w:eastAsia="Times New Roman" w:hAnsi="Noto Sans" w:cs="Noto Sans"/>
                <w:b/>
                <w:sz w:val="22"/>
                <w:lang w:eastAsia="ja-JP"/>
              </w:rPr>
              <w:t>13.00 -14.00</w:t>
            </w:r>
          </w:p>
        </w:tc>
        <w:tc>
          <w:tcPr>
            <w:tcW w:w="7371" w:type="dxa"/>
          </w:tcPr>
          <w:p w14:paraId="4EFFFB89" w14:textId="77777777" w:rsidR="00FB4A8F" w:rsidRPr="00D86226" w:rsidRDefault="00FB4A8F" w:rsidP="007F559C">
            <w:pPr>
              <w:tabs>
                <w:tab w:val="right" w:pos="7457"/>
              </w:tabs>
              <w:spacing w:line="240" w:lineRule="auto"/>
              <w:jc w:val="both"/>
              <w:rPr>
                <w:rFonts w:ascii="Noto Sans" w:eastAsia="Times New Roman" w:hAnsi="Noto Sans" w:cs="Noto Sans"/>
                <w:b/>
                <w:spacing w:val="-12"/>
                <w:sz w:val="22"/>
                <w:lang w:eastAsia="ja-JP"/>
              </w:rPr>
            </w:pPr>
            <w:r w:rsidRPr="00D86226">
              <w:rPr>
                <w:rFonts w:ascii="Noto Sans" w:eastAsia="Times New Roman" w:hAnsi="Noto Sans" w:cs="Noto Sans"/>
                <w:b/>
                <w:spacing w:val="-12"/>
                <w:sz w:val="22"/>
                <w:lang w:eastAsia="ja-JP"/>
              </w:rPr>
              <w:t>Lunch break</w:t>
            </w:r>
          </w:p>
        </w:tc>
      </w:tr>
      <w:tr w:rsidR="00FB4A8F" w:rsidRPr="00D86226" w14:paraId="58DFB0F3" w14:textId="77777777" w:rsidTr="001B7857">
        <w:trPr>
          <w:jc w:val="center"/>
        </w:trPr>
        <w:tc>
          <w:tcPr>
            <w:tcW w:w="1617" w:type="dxa"/>
          </w:tcPr>
          <w:p w14:paraId="36D737B5" w14:textId="77777777" w:rsidR="00FB4A8F" w:rsidRPr="00D86226" w:rsidRDefault="00FB4A8F" w:rsidP="007F559C">
            <w:pPr>
              <w:spacing w:line="240" w:lineRule="auto"/>
              <w:jc w:val="both"/>
              <w:rPr>
                <w:rFonts w:ascii="Noto Sans" w:eastAsia="Times New Roman" w:hAnsi="Noto Sans" w:cs="Noto Sans"/>
                <w:sz w:val="22"/>
                <w:lang w:eastAsia="ja-JP"/>
              </w:rPr>
            </w:pPr>
            <w:r w:rsidRPr="00D86226">
              <w:rPr>
                <w:rFonts w:ascii="Noto Sans" w:eastAsia="Times New Roman" w:hAnsi="Noto Sans" w:cs="Noto Sans"/>
                <w:sz w:val="22"/>
                <w:lang w:eastAsia="ja-JP"/>
              </w:rPr>
              <w:t>14.00 – 16.00</w:t>
            </w:r>
          </w:p>
        </w:tc>
        <w:tc>
          <w:tcPr>
            <w:tcW w:w="7371" w:type="dxa"/>
          </w:tcPr>
          <w:p w14:paraId="7980DCD6" w14:textId="77777777" w:rsidR="00FB4A8F" w:rsidRPr="00D86226" w:rsidRDefault="00FB4A8F" w:rsidP="007F559C">
            <w:pPr>
              <w:tabs>
                <w:tab w:val="left" w:pos="4724"/>
              </w:tabs>
              <w:spacing w:line="240" w:lineRule="auto"/>
              <w:jc w:val="both"/>
              <w:rPr>
                <w:rFonts w:ascii="Noto Sans" w:eastAsia="Times New Roman" w:hAnsi="Noto Sans" w:cs="Noto Sans"/>
                <w:b/>
                <w:sz w:val="22"/>
                <w:u w:val="single"/>
                <w:lang w:eastAsia="ja-JP"/>
              </w:rPr>
            </w:pPr>
            <w:r>
              <w:rPr>
                <w:rFonts w:ascii="Noto Sans" w:eastAsia="Times New Roman" w:hAnsi="Noto Sans" w:cs="Noto Sans"/>
                <w:spacing w:val="-12"/>
                <w:sz w:val="22"/>
                <w:lang w:eastAsia="ja-JP"/>
              </w:rPr>
              <w:t>W</w:t>
            </w:r>
            <w:r w:rsidRPr="00D86226">
              <w:rPr>
                <w:rFonts w:ascii="Noto Sans" w:eastAsia="Times New Roman" w:hAnsi="Noto Sans" w:cs="Noto Sans"/>
                <w:spacing w:val="-12"/>
                <w:sz w:val="22"/>
                <w:lang w:eastAsia="ja-JP"/>
              </w:rPr>
              <w:t>orkplace risk assessment  (continue</w:t>
            </w:r>
            <w:r>
              <w:rPr>
                <w:rFonts w:ascii="Noto Sans" w:eastAsia="Times New Roman" w:hAnsi="Noto Sans" w:cs="Noto Sans"/>
                <w:spacing w:val="-12"/>
                <w:sz w:val="22"/>
                <w:lang w:eastAsia="ja-JP"/>
              </w:rPr>
              <w:t>d</w:t>
            </w:r>
            <w:r w:rsidRPr="00D86226">
              <w:rPr>
                <w:rFonts w:ascii="Noto Sans" w:eastAsia="Times New Roman" w:hAnsi="Noto Sans" w:cs="Noto Sans"/>
                <w:spacing w:val="-12"/>
                <w:sz w:val="22"/>
                <w:lang w:eastAsia="ja-JP"/>
              </w:rPr>
              <w:t xml:space="preserve">) </w:t>
            </w:r>
          </w:p>
        </w:tc>
      </w:tr>
      <w:tr w:rsidR="00FB4A8F" w:rsidRPr="00D86226" w14:paraId="3B1C4842" w14:textId="77777777" w:rsidTr="001B7857">
        <w:trPr>
          <w:jc w:val="center"/>
        </w:trPr>
        <w:tc>
          <w:tcPr>
            <w:tcW w:w="1617" w:type="dxa"/>
          </w:tcPr>
          <w:p w14:paraId="672E6ECB" w14:textId="77777777" w:rsidR="00FB4A8F" w:rsidRPr="00D86226" w:rsidRDefault="00FB4A8F" w:rsidP="007F559C">
            <w:pPr>
              <w:spacing w:line="240" w:lineRule="auto"/>
              <w:jc w:val="both"/>
              <w:rPr>
                <w:rFonts w:ascii="Noto Sans" w:eastAsia="Times New Roman" w:hAnsi="Noto Sans" w:cs="Noto Sans"/>
                <w:sz w:val="22"/>
                <w:lang w:eastAsia="ja-JP"/>
              </w:rPr>
            </w:pPr>
            <w:r w:rsidRPr="00D86226">
              <w:rPr>
                <w:rFonts w:ascii="Noto Sans" w:eastAsia="Times New Roman" w:hAnsi="Noto Sans" w:cs="Noto Sans"/>
                <w:sz w:val="22"/>
                <w:lang w:eastAsia="ja-JP"/>
              </w:rPr>
              <w:t>16.00 – 17.00</w:t>
            </w:r>
          </w:p>
        </w:tc>
        <w:tc>
          <w:tcPr>
            <w:tcW w:w="7371" w:type="dxa"/>
          </w:tcPr>
          <w:p w14:paraId="7B5D5EB9" w14:textId="77777777" w:rsidR="00FB4A8F" w:rsidRPr="00D86226" w:rsidRDefault="00FB4A8F" w:rsidP="007F559C">
            <w:pPr>
              <w:tabs>
                <w:tab w:val="right" w:pos="7457"/>
              </w:tabs>
              <w:spacing w:line="240" w:lineRule="auto"/>
              <w:jc w:val="both"/>
              <w:rPr>
                <w:rFonts w:ascii="Noto Sans" w:eastAsia="Times New Roman" w:hAnsi="Noto Sans" w:cs="Noto Sans"/>
                <w:spacing w:val="-12"/>
                <w:sz w:val="22"/>
                <w:lang w:eastAsia="ja-JP"/>
              </w:rPr>
            </w:pPr>
            <w:r w:rsidRPr="00D86226">
              <w:rPr>
                <w:rFonts w:ascii="Noto Sans" w:eastAsia="Times New Roman" w:hAnsi="Noto Sans" w:cs="Noto Sans"/>
                <w:spacing w:val="-12"/>
                <w:sz w:val="22"/>
                <w:lang w:eastAsia="ja-JP"/>
              </w:rPr>
              <w:t xml:space="preserve">Evaluation of the </w:t>
            </w:r>
            <w:r>
              <w:rPr>
                <w:rFonts w:ascii="Noto Sans" w:eastAsia="Times New Roman" w:hAnsi="Noto Sans" w:cs="Noto Sans"/>
                <w:spacing w:val="-12"/>
                <w:sz w:val="22"/>
                <w:lang w:eastAsia="ja-JP"/>
              </w:rPr>
              <w:t>workshop</w:t>
            </w:r>
          </w:p>
        </w:tc>
      </w:tr>
      <w:tr w:rsidR="00FB4A8F" w:rsidRPr="00D86226" w14:paraId="67690A42" w14:textId="77777777" w:rsidTr="001B7857">
        <w:trPr>
          <w:jc w:val="center"/>
        </w:trPr>
        <w:tc>
          <w:tcPr>
            <w:tcW w:w="1617" w:type="dxa"/>
          </w:tcPr>
          <w:p w14:paraId="1894522A" w14:textId="135F17A2" w:rsidR="00FB4A8F" w:rsidRPr="00D86226" w:rsidRDefault="00FB4A8F" w:rsidP="007F559C">
            <w:pPr>
              <w:spacing w:line="240" w:lineRule="auto"/>
              <w:jc w:val="both"/>
              <w:rPr>
                <w:rFonts w:ascii="Noto Sans" w:eastAsia="Times New Roman" w:hAnsi="Noto Sans" w:cs="Noto Sans"/>
                <w:sz w:val="22"/>
                <w:lang w:eastAsia="ja-JP"/>
              </w:rPr>
            </w:pPr>
            <w:r w:rsidRPr="00D86226">
              <w:rPr>
                <w:rFonts w:ascii="Noto Sans" w:eastAsia="Times New Roman" w:hAnsi="Noto Sans" w:cs="Noto Sans"/>
                <w:sz w:val="22"/>
                <w:lang w:eastAsia="ja-JP"/>
              </w:rPr>
              <w:t>1</w:t>
            </w:r>
            <w:r>
              <w:rPr>
                <w:rFonts w:ascii="Noto Sans" w:eastAsia="Times New Roman" w:hAnsi="Noto Sans" w:cs="Noto Sans"/>
                <w:sz w:val="22"/>
                <w:lang w:eastAsia="ja-JP"/>
              </w:rPr>
              <w:t>7.00 – 18</w:t>
            </w:r>
            <w:r w:rsidRPr="00D86226">
              <w:rPr>
                <w:rFonts w:ascii="Noto Sans" w:eastAsia="Times New Roman" w:hAnsi="Noto Sans" w:cs="Noto Sans"/>
                <w:sz w:val="22"/>
                <w:lang w:eastAsia="ja-JP"/>
              </w:rPr>
              <w:t>.00</w:t>
            </w:r>
          </w:p>
        </w:tc>
        <w:tc>
          <w:tcPr>
            <w:tcW w:w="7371" w:type="dxa"/>
          </w:tcPr>
          <w:p w14:paraId="0D20E0B7" w14:textId="742B54F4" w:rsidR="00FB4A8F" w:rsidRPr="00D86226" w:rsidRDefault="00FB4A8F" w:rsidP="007F559C">
            <w:pPr>
              <w:tabs>
                <w:tab w:val="right" w:pos="7457"/>
              </w:tabs>
              <w:spacing w:line="240" w:lineRule="auto"/>
              <w:jc w:val="both"/>
              <w:rPr>
                <w:rFonts w:ascii="Noto Sans" w:eastAsia="Times New Roman" w:hAnsi="Noto Sans" w:cs="Noto Sans"/>
                <w:spacing w:val="-12"/>
                <w:sz w:val="22"/>
                <w:lang w:eastAsia="ja-JP"/>
              </w:rPr>
            </w:pPr>
            <w:r>
              <w:rPr>
                <w:rFonts w:ascii="Noto Sans" w:eastAsia="Times New Roman" w:hAnsi="Noto Sans" w:cs="Noto Sans"/>
                <w:spacing w:val="-12"/>
                <w:sz w:val="22"/>
                <w:lang w:eastAsia="ja-JP"/>
              </w:rPr>
              <w:t>Return to the local training centre and dismissal</w:t>
            </w:r>
          </w:p>
        </w:tc>
      </w:tr>
    </w:tbl>
    <w:p w14:paraId="43BB7D1D" w14:textId="77777777" w:rsidR="00B33A07" w:rsidRPr="00D86226" w:rsidRDefault="00B33A07" w:rsidP="007F559C">
      <w:pPr>
        <w:spacing w:after="200" w:line="240" w:lineRule="auto"/>
        <w:jc w:val="both"/>
        <w:rPr>
          <w:rFonts w:ascii="Noto Sans" w:hAnsi="Noto Sans" w:cs="Noto Sans"/>
        </w:rPr>
      </w:pPr>
    </w:p>
    <w:p w14:paraId="0ABB9409" w14:textId="02E5E219" w:rsidR="00380BC2" w:rsidRPr="00B50AEE" w:rsidRDefault="00380BC2" w:rsidP="007F559C">
      <w:pPr>
        <w:spacing w:after="200" w:line="240" w:lineRule="auto"/>
        <w:jc w:val="both"/>
        <w:rPr>
          <w:rFonts w:ascii="Noto Sans" w:hAnsi="Noto Sans" w:cs="Noto Sans"/>
          <w:b/>
          <w:sz w:val="22"/>
        </w:rPr>
      </w:pPr>
      <w:r w:rsidRPr="00B50AEE">
        <w:rPr>
          <w:rFonts w:ascii="Noto Sans" w:hAnsi="Noto Sans" w:cs="Noto Sans"/>
          <w:b/>
          <w:sz w:val="22"/>
        </w:rPr>
        <w:t>VII</w:t>
      </w:r>
      <w:r w:rsidR="007F559C">
        <w:rPr>
          <w:rFonts w:ascii="Noto Sans" w:hAnsi="Noto Sans" w:cs="Noto Sans"/>
          <w:b/>
          <w:sz w:val="22"/>
        </w:rPr>
        <w:t>.</w:t>
      </w:r>
      <w:r w:rsidRPr="00B50AEE">
        <w:rPr>
          <w:rFonts w:ascii="Noto Sans" w:hAnsi="Noto Sans" w:cs="Noto Sans"/>
          <w:b/>
          <w:sz w:val="22"/>
        </w:rPr>
        <w:t xml:space="preserve">  Output Results </w:t>
      </w:r>
    </w:p>
    <w:p w14:paraId="592AD038" w14:textId="214E9285" w:rsidR="00380BC2" w:rsidRDefault="005F5828" w:rsidP="007F559C">
      <w:pPr>
        <w:spacing w:after="200" w:line="240" w:lineRule="auto"/>
        <w:jc w:val="both"/>
        <w:rPr>
          <w:rFonts w:ascii="Noto Sans" w:hAnsi="Noto Sans" w:cs="Noto Sans"/>
          <w:sz w:val="22"/>
        </w:rPr>
      </w:pPr>
      <w:r>
        <w:rPr>
          <w:rFonts w:ascii="Noto Sans" w:hAnsi="Noto Sans" w:cs="Noto Sans"/>
          <w:sz w:val="22"/>
        </w:rPr>
        <w:t>The ILO will issue t</w:t>
      </w:r>
      <w:r w:rsidR="00DE0D6F">
        <w:rPr>
          <w:rFonts w:ascii="Noto Sans" w:hAnsi="Noto Sans" w:cs="Noto Sans"/>
          <w:sz w:val="22"/>
        </w:rPr>
        <w:t xml:space="preserve">rainees </w:t>
      </w:r>
      <w:r w:rsidR="00D86226" w:rsidRPr="00B50AEE">
        <w:rPr>
          <w:rFonts w:ascii="Noto Sans" w:hAnsi="Noto Sans" w:cs="Noto Sans"/>
          <w:sz w:val="22"/>
        </w:rPr>
        <w:t>with certificates of p</w:t>
      </w:r>
      <w:r w:rsidR="00380BC2" w:rsidRPr="00B50AEE">
        <w:rPr>
          <w:rFonts w:ascii="Noto Sans" w:hAnsi="Noto Sans" w:cs="Noto Sans"/>
          <w:sz w:val="22"/>
        </w:rPr>
        <w:t xml:space="preserve">articipation in </w:t>
      </w:r>
      <w:r w:rsidR="00B50AEE" w:rsidRPr="00B50AEE">
        <w:rPr>
          <w:rFonts w:ascii="Noto Sans" w:hAnsi="Noto Sans" w:cs="Noto Sans"/>
          <w:sz w:val="22"/>
        </w:rPr>
        <w:t>the ILO training</w:t>
      </w:r>
      <w:r w:rsidR="00380BC2" w:rsidRPr="00B50AEE">
        <w:rPr>
          <w:rFonts w:ascii="Noto Sans" w:hAnsi="Noto Sans" w:cs="Noto Sans"/>
          <w:sz w:val="22"/>
        </w:rPr>
        <w:t xml:space="preserve"> on OSH</w:t>
      </w:r>
      <w:r w:rsidR="007F559C">
        <w:rPr>
          <w:rFonts w:ascii="Noto Sans" w:hAnsi="Noto Sans" w:cs="Noto Sans"/>
          <w:sz w:val="22"/>
        </w:rPr>
        <w:t>.</w:t>
      </w:r>
    </w:p>
    <w:p w14:paraId="5E57B7DB" w14:textId="77777777" w:rsidR="007F559C" w:rsidRPr="00425C43" w:rsidRDefault="007F559C" w:rsidP="007F559C">
      <w:pPr>
        <w:spacing w:after="200" w:line="240" w:lineRule="auto"/>
        <w:jc w:val="both"/>
        <w:rPr>
          <w:rFonts w:ascii="Noto Sans" w:hAnsi="Noto Sans" w:cs="Noto Sans"/>
          <w:sz w:val="8"/>
          <w:szCs w:val="8"/>
        </w:rPr>
      </w:pPr>
    </w:p>
    <w:p w14:paraId="5A82E1F6" w14:textId="77777777" w:rsidR="00B33A07" w:rsidRPr="00B50AEE" w:rsidRDefault="00380BC2" w:rsidP="007F559C">
      <w:pPr>
        <w:spacing w:line="240" w:lineRule="auto"/>
        <w:jc w:val="both"/>
        <w:rPr>
          <w:rFonts w:ascii="Noto Sans" w:hAnsi="Noto Sans" w:cs="Noto Sans"/>
          <w:b/>
          <w:sz w:val="22"/>
        </w:rPr>
      </w:pPr>
      <w:r w:rsidRPr="00B50AEE">
        <w:rPr>
          <w:rFonts w:ascii="Noto Sans" w:hAnsi="Noto Sans" w:cs="Noto Sans"/>
          <w:b/>
          <w:sz w:val="22"/>
        </w:rPr>
        <w:lastRenderedPageBreak/>
        <w:t xml:space="preserve">VIII.    </w:t>
      </w:r>
      <w:r w:rsidR="00CB5DAB" w:rsidRPr="00B50AEE">
        <w:rPr>
          <w:rFonts w:ascii="Noto Sans" w:hAnsi="Noto Sans" w:cs="Noto Sans"/>
          <w:b/>
          <w:sz w:val="22"/>
        </w:rPr>
        <w:t xml:space="preserve">Payment Schedule </w:t>
      </w:r>
    </w:p>
    <w:p w14:paraId="6A23909A" w14:textId="77777777" w:rsidR="00DE0D6F" w:rsidRDefault="00DE0D6F" w:rsidP="007F559C">
      <w:pPr>
        <w:spacing w:line="240" w:lineRule="auto"/>
        <w:jc w:val="both"/>
        <w:rPr>
          <w:rFonts w:ascii="Noto Sans" w:hAnsi="Noto Sans" w:cs="Noto Sans"/>
          <w:sz w:val="22"/>
        </w:rPr>
      </w:pPr>
      <w:r>
        <w:rPr>
          <w:rFonts w:ascii="Noto Sans" w:hAnsi="Noto Sans" w:cs="Noto Sans"/>
          <w:sz w:val="22"/>
        </w:rPr>
        <w:t>Consultant will receive the payments with the following schedules:</w:t>
      </w:r>
    </w:p>
    <w:p w14:paraId="716F55E9" w14:textId="77777777" w:rsidR="00DE0D6F" w:rsidRDefault="00DE0D6F" w:rsidP="007F559C">
      <w:pPr>
        <w:pStyle w:val="ListParagraph"/>
        <w:numPr>
          <w:ilvl w:val="0"/>
          <w:numId w:val="7"/>
        </w:numPr>
        <w:spacing w:line="240" w:lineRule="auto"/>
        <w:jc w:val="both"/>
        <w:rPr>
          <w:rFonts w:ascii="Noto Sans" w:hAnsi="Noto Sans" w:cs="Noto Sans"/>
          <w:sz w:val="22"/>
        </w:rPr>
      </w:pPr>
      <w:r>
        <w:rPr>
          <w:rFonts w:ascii="Noto Sans" w:hAnsi="Noto Sans" w:cs="Noto Sans"/>
          <w:sz w:val="22"/>
        </w:rPr>
        <w:t>30% after the submission of an inception report to the satisfaction of the ILO</w:t>
      </w:r>
    </w:p>
    <w:p w14:paraId="573FB00C" w14:textId="5C9540BD" w:rsidR="00CB5DAB" w:rsidRDefault="00DE0D6F" w:rsidP="007F559C">
      <w:pPr>
        <w:pStyle w:val="ListParagraph"/>
        <w:numPr>
          <w:ilvl w:val="0"/>
          <w:numId w:val="7"/>
        </w:numPr>
        <w:spacing w:line="240" w:lineRule="auto"/>
        <w:jc w:val="both"/>
        <w:rPr>
          <w:rFonts w:ascii="Noto Sans" w:hAnsi="Noto Sans" w:cs="Noto Sans"/>
          <w:sz w:val="22"/>
        </w:rPr>
      </w:pPr>
      <w:r>
        <w:rPr>
          <w:rFonts w:ascii="Noto Sans" w:hAnsi="Noto Sans" w:cs="Noto Sans"/>
          <w:sz w:val="22"/>
        </w:rPr>
        <w:t>70% after su</w:t>
      </w:r>
      <w:r w:rsidR="00B50AEE" w:rsidRPr="00DE0D6F">
        <w:rPr>
          <w:rFonts w:ascii="Noto Sans" w:hAnsi="Noto Sans" w:cs="Noto Sans"/>
          <w:sz w:val="22"/>
        </w:rPr>
        <w:t xml:space="preserve">ccessful completion of 10 workshops (5 in each State) and the submission of a final report. </w:t>
      </w:r>
    </w:p>
    <w:tbl>
      <w:tblPr>
        <w:tblStyle w:val="TableGrid"/>
        <w:tblW w:w="9493" w:type="dxa"/>
        <w:tblLook w:val="04A0" w:firstRow="1" w:lastRow="0" w:firstColumn="1" w:lastColumn="0" w:noHBand="0" w:noVBand="1"/>
      </w:tblPr>
      <w:tblGrid>
        <w:gridCol w:w="1468"/>
        <w:gridCol w:w="3063"/>
        <w:gridCol w:w="1560"/>
        <w:gridCol w:w="1559"/>
        <w:gridCol w:w="1843"/>
      </w:tblGrid>
      <w:tr w:rsidR="00113A19" w14:paraId="12755975" w14:textId="77777777" w:rsidTr="00113A19">
        <w:trPr>
          <w:trHeight w:val="718"/>
        </w:trPr>
        <w:tc>
          <w:tcPr>
            <w:tcW w:w="1468" w:type="dxa"/>
            <w:vAlign w:val="center"/>
          </w:tcPr>
          <w:p w14:paraId="679B0176" w14:textId="13C3C2A7" w:rsidR="005F5828" w:rsidRPr="007F559C" w:rsidRDefault="005F5828" w:rsidP="007F559C">
            <w:pPr>
              <w:jc w:val="center"/>
              <w:rPr>
                <w:rFonts w:ascii="Noto Sans" w:hAnsi="Noto Sans" w:cs="Noto Sans"/>
                <w:b/>
                <w:sz w:val="18"/>
                <w:szCs w:val="18"/>
              </w:rPr>
            </w:pPr>
            <w:r w:rsidRPr="007F559C">
              <w:rPr>
                <w:rFonts w:ascii="Noto Sans" w:hAnsi="Noto Sans" w:cs="Noto Sans"/>
                <w:b/>
                <w:sz w:val="18"/>
                <w:szCs w:val="18"/>
              </w:rPr>
              <w:t>Deliverable</w:t>
            </w:r>
          </w:p>
        </w:tc>
        <w:tc>
          <w:tcPr>
            <w:tcW w:w="3063" w:type="dxa"/>
            <w:vAlign w:val="center"/>
          </w:tcPr>
          <w:p w14:paraId="4093EA94" w14:textId="11DB5071" w:rsidR="005F5828" w:rsidRPr="007F559C" w:rsidRDefault="005F5828" w:rsidP="007F559C">
            <w:pPr>
              <w:jc w:val="center"/>
              <w:rPr>
                <w:rFonts w:ascii="Noto Sans" w:hAnsi="Noto Sans" w:cs="Noto Sans"/>
                <w:b/>
                <w:sz w:val="18"/>
                <w:szCs w:val="18"/>
              </w:rPr>
            </w:pPr>
            <w:r w:rsidRPr="007F559C">
              <w:rPr>
                <w:rFonts w:ascii="Noto Sans" w:hAnsi="Noto Sans" w:cs="Noto Sans"/>
                <w:b/>
                <w:sz w:val="18"/>
                <w:szCs w:val="18"/>
              </w:rPr>
              <w:t>Explanation</w:t>
            </w:r>
          </w:p>
        </w:tc>
        <w:tc>
          <w:tcPr>
            <w:tcW w:w="1560" w:type="dxa"/>
            <w:vAlign w:val="center"/>
          </w:tcPr>
          <w:p w14:paraId="059AFA06" w14:textId="644434D2" w:rsidR="005F5828" w:rsidRPr="007F559C" w:rsidRDefault="005F5828" w:rsidP="007F559C">
            <w:pPr>
              <w:jc w:val="center"/>
              <w:rPr>
                <w:rFonts w:ascii="Noto Sans" w:hAnsi="Noto Sans" w:cs="Noto Sans"/>
                <w:b/>
                <w:sz w:val="18"/>
                <w:szCs w:val="18"/>
              </w:rPr>
            </w:pPr>
            <w:r w:rsidRPr="007F559C">
              <w:rPr>
                <w:rFonts w:ascii="Noto Sans" w:hAnsi="Noto Sans" w:cs="Noto Sans"/>
                <w:b/>
                <w:sz w:val="18"/>
                <w:szCs w:val="18"/>
              </w:rPr>
              <w:t>Timeframe</w:t>
            </w:r>
          </w:p>
        </w:tc>
        <w:tc>
          <w:tcPr>
            <w:tcW w:w="1559" w:type="dxa"/>
            <w:vAlign w:val="center"/>
          </w:tcPr>
          <w:p w14:paraId="25766BE2" w14:textId="35C624D4" w:rsidR="005F5828" w:rsidRPr="007F559C" w:rsidRDefault="005F5828" w:rsidP="007F559C">
            <w:pPr>
              <w:jc w:val="center"/>
              <w:rPr>
                <w:rFonts w:ascii="Noto Sans" w:hAnsi="Noto Sans" w:cs="Noto Sans"/>
                <w:b/>
                <w:sz w:val="18"/>
                <w:szCs w:val="18"/>
              </w:rPr>
            </w:pPr>
            <w:r w:rsidRPr="007F559C">
              <w:rPr>
                <w:rFonts w:ascii="Noto Sans" w:hAnsi="Noto Sans" w:cs="Noto Sans"/>
                <w:b/>
                <w:sz w:val="18"/>
                <w:szCs w:val="18"/>
              </w:rPr>
              <w:t>Time required</w:t>
            </w:r>
            <w:r w:rsidR="00FF02B7" w:rsidRPr="007F559C">
              <w:rPr>
                <w:rFonts w:ascii="Noto Sans" w:hAnsi="Noto Sans" w:cs="Noto Sans"/>
                <w:b/>
                <w:sz w:val="18"/>
                <w:szCs w:val="18"/>
              </w:rPr>
              <w:t xml:space="preserve"> (proposed)</w:t>
            </w:r>
          </w:p>
        </w:tc>
        <w:tc>
          <w:tcPr>
            <w:tcW w:w="1843" w:type="dxa"/>
            <w:vAlign w:val="center"/>
          </w:tcPr>
          <w:p w14:paraId="4B157D51" w14:textId="4BC61B87" w:rsidR="005F5828" w:rsidRPr="007F559C" w:rsidRDefault="005F5828" w:rsidP="007F559C">
            <w:pPr>
              <w:jc w:val="center"/>
              <w:rPr>
                <w:rFonts w:ascii="Noto Sans" w:hAnsi="Noto Sans" w:cs="Noto Sans"/>
                <w:b/>
                <w:sz w:val="18"/>
                <w:szCs w:val="18"/>
              </w:rPr>
            </w:pPr>
            <w:r w:rsidRPr="007F559C">
              <w:rPr>
                <w:rFonts w:ascii="Noto Sans" w:hAnsi="Noto Sans" w:cs="Noto Sans"/>
                <w:b/>
                <w:sz w:val="18"/>
                <w:szCs w:val="18"/>
              </w:rPr>
              <w:t>Estimated budget (USD/day)</w:t>
            </w:r>
          </w:p>
        </w:tc>
      </w:tr>
      <w:tr w:rsidR="00113A19" w14:paraId="651F545D" w14:textId="77777777" w:rsidTr="00113A19">
        <w:trPr>
          <w:trHeight w:val="1271"/>
        </w:trPr>
        <w:tc>
          <w:tcPr>
            <w:tcW w:w="1468" w:type="dxa"/>
          </w:tcPr>
          <w:p w14:paraId="3AF5867E" w14:textId="09D4A1EA" w:rsidR="005F5828" w:rsidRPr="007F559C" w:rsidRDefault="005F5828" w:rsidP="007F559C">
            <w:pPr>
              <w:jc w:val="both"/>
              <w:rPr>
                <w:rFonts w:ascii="Noto Sans" w:hAnsi="Noto Sans" w:cs="Noto Sans"/>
                <w:sz w:val="18"/>
                <w:szCs w:val="18"/>
              </w:rPr>
            </w:pPr>
            <w:r w:rsidRPr="007F559C">
              <w:rPr>
                <w:rFonts w:ascii="Noto Sans" w:hAnsi="Noto Sans" w:cs="Noto Sans"/>
                <w:sz w:val="18"/>
                <w:szCs w:val="18"/>
              </w:rPr>
              <w:t>Inception report</w:t>
            </w:r>
          </w:p>
        </w:tc>
        <w:tc>
          <w:tcPr>
            <w:tcW w:w="3063" w:type="dxa"/>
            <w:vAlign w:val="center"/>
          </w:tcPr>
          <w:p w14:paraId="65527C4A" w14:textId="1B4EE5A9" w:rsidR="005F5828" w:rsidRPr="007F559C" w:rsidRDefault="005F5828" w:rsidP="007F559C">
            <w:pPr>
              <w:rPr>
                <w:rFonts w:ascii="Noto Sans" w:hAnsi="Noto Sans" w:cs="Noto Sans"/>
                <w:sz w:val="18"/>
                <w:szCs w:val="18"/>
              </w:rPr>
            </w:pPr>
            <w:r w:rsidRPr="007F559C">
              <w:rPr>
                <w:rFonts w:ascii="Noto Sans" w:hAnsi="Noto Sans" w:cs="Noto Sans"/>
                <w:sz w:val="18"/>
                <w:szCs w:val="18"/>
              </w:rPr>
              <w:t>Inception report must contain:</w:t>
            </w:r>
          </w:p>
          <w:p w14:paraId="4D7FFA96" w14:textId="222F50C1" w:rsidR="005F5828" w:rsidRPr="007F559C" w:rsidRDefault="005F5828" w:rsidP="007F559C">
            <w:pPr>
              <w:pStyle w:val="ListParagraph"/>
              <w:numPr>
                <w:ilvl w:val="0"/>
                <w:numId w:val="8"/>
              </w:numPr>
              <w:ind w:left="353"/>
              <w:rPr>
                <w:rFonts w:ascii="Noto Sans" w:hAnsi="Noto Sans" w:cs="Noto Sans"/>
                <w:sz w:val="18"/>
                <w:szCs w:val="18"/>
              </w:rPr>
            </w:pPr>
            <w:r w:rsidRPr="007F559C">
              <w:rPr>
                <w:rFonts w:ascii="Noto Sans" w:hAnsi="Noto Sans" w:cs="Noto Sans"/>
                <w:sz w:val="18"/>
                <w:szCs w:val="18"/>
              </w:rPr>
              <w:t>Training materials</w:t>
            </w:r>
          </w:p>
          <w:p w14:paraId="0C39B789" w14:textId="2DFAFC44" w:rsidR="00CA4013" w:rsidRPr="007F559C" w:rsidRDefault="00CA4013" w:rsidP="007F559C">
            <w:pPr>
              <w:pStyle w:val="ListParagraph"/>
              <w:numPr>
                <w:ilvl w:val="0"/>
                <w:numId w:val="8"/>
              </w:numPr>
              <w:ind w:left="353"/>
              <w:rPr>
                <w:rFonts w:ascii="Noto Sans" w:hAnsi="Noto Sans" w:cs="Noto Sans"/>
                <w:sz w:val="18"/>
                <w:szCs w:val="18"/>
              </w:rPr>
            </w:pPr>
            <w:r w:rsidRPr="007F559C">
              <w:rPr>
                <w:rFonts w:ascii="Noto Sans" w:hAnsi="Noto Sans" w:cs="Noto Sans"/>
                <w:sz w:val="18"/>
                <w:szCs w:val="18"/>
              </w:rPr>
              <w:t>Training methods</w:t>
            </w:r>
          </w:p>
          <w:p w14:paraId="783550F5" w14:textId="48A7979F" w:rsidR="005F5828" w:rsidRPr="007F559C" w:rsidRDefault="00CA4013" w:rsidP="007F559C">
            <w:pPr>
              <w:pStyle w:val="ListParagraph"/>
              <w:numPr>
                <w:ilvl w:val="0"/>
                <w:numId w:val="8"/>
              </w:numPr>
              <w:ind w:left="353"/>
              <w:rPr>
                <w:rFonts w:ascii="Noto Sans" w:hAnsi="Noto Sans" w:cs="Noto Sans"/>
                <w:sz w:val="18"/>
                <w:szCs w:val="18"/>
              </w:rPr>
            </w:pPr>
            <w:r w:rsidRPr="007F559C">
              <w:rPr>
                <w:rFonts w:ascii="Noto Sans" w:hAnsi="Noto Sans" w:cs="Noto Sans"/>
                <w:sz w:val="18"/>
                <w:szCs w:val="18"/>
              </w:rPr>
              <w:t>A detailed plan to implement the training</w:t>
            </w:r>
          </w:p>
        </w:tc>
        <w:tc>
          <w:tcPr>
            <w:tcW w:w="1560" w:type="dxa"/>
            <w:vAlign w:val="center"/>
          </w:tcPr>
          <w:p w14:paraId="306FC842" w14:textId="66B08188" w:rsidR="005F5828" w:rsidRPr="007F559C" w:rsidRDefault="00113A19" w:rsidP="00113A19">
            <w:pPr>
              <w:jc w:val="center"/>
              <w:rPr>
                <w:rFonts w:ascii="Noto Sans" w:hAnsi="Noto Sans" w:cs="Noto Sans"/>
                <w:sz w:val="18"/>
                <w:szCs w:val="18"/>
              </w:rPr>
            </w:pPr>
            <w:r>
              <w:rPr>
                <w:rFonts w:ascii="Noto Sans" w:hAnsi="Noto Sans" w:cs="Noto Sans"/>
                <w:sz w:val="18"/>
                <w:szCs w:val="18"/>
              </w:rPr>
              <w:t>Late September</w:t>
            </w:r>
          </w:p>
        </w:tc>
        <w:tc>
          <w:tcPr>
            <w:tcW w:w="1559" w:type="dxa"/>
            <w:vAlign w:val="center"/>
          </w:tcPr>
          <w:p w14:paraId="4B624C31" w14:textId="5D3948B5" w:rsidR="005F5828" w:rsidRPr="007F559C" w:rsidRDefault="005F5828" w:rsidP="00113A19">
            <w:pPr>
              <w:jc w:val="center"/>
              <w:rPr>
                <w:rFonts w:ascii="Noto Sans" w:hAnsi="Noto Sans" w:cs="Noto Sans"/>
                <w:sz w:val="18"/>
                <w:szCs w:val="18"/>
              </w:rPr>
            </w:pPr>
            <w:r w:rsidRPr="007F559C">
              <w:rPr>
                <w:rFonts w:ascii="Noto Sans" w:hAnsi="Noto Sans" w:cs="Noto Sans"/>
                <w:sz w:val="18"/>
                <w:szCs w:val="18"/>
              </w:rPr>
              <w:t>5 days</w:t>
            </w:r>
          </w:p>
        </w:tc>
        <w:tc>
          <w:tcPr>
            <w:tcW w:w="1843" w:type="dxa"/>
            <w:vAlign w:val="center"/>
          </w:tcPr>
          <w:p w14:paraId="1511C0D4" w14:textId="41F12DAC" w:rsidR="005F5828" w:rsidRPr="007F559C" w:rsidRDefault="00FB4A8F" w:rsidP="00113A19">
            <w:pPr>
              <w:jc w:val="center"/>
              <w:rPr>
                <w:rFonts w:ascii="Noto Sans" w:hAnsi="Noto Sans" w:cs="Noto Sans"/>
                <w:sz w:val="18"/>
                <w:szCs w:val="18"/>
              </w:rPr>
            </w:pPr>
            <w:r w:rsidRPr="007F559C">
              <w:rPr>
                <w:rFonts w:ascii="Noto Sans" w:hAnsi="Noto Sans" w:cs="Noto Sans"/>
                <w:sz w:val="18"/>
                <w:szCs w:val="18"/>
              </w:rPr>
              <w:t>To be quoted</w:t>
            </w:r>
          </w:p>
        </w:tc>
      </w:tr>
      <w:tr w:rsidR="00113A19" w14:paraId="08AF764A" w14:textId="77777777" w:rsidTr="00113A19">
        <w:trPr>
          <w:trHeight w:val="2113"/>
        </w:trPr>
        <w:tc>
          <w:tcPr>
            <w:tcW w:w="1468" w:type="dxa"/>
          </w:tcPr>
          <w:p w14:paraId="7DF45B55" w14:textId="0240B239" w:rsidR="005F5828" w:rsidRPr="007F559C" w:rsidRDefault="005F5828" w:rsidP="007F559C">
            <w:pPr>
              <w:jc w:val="both"/>
              <w:rPr>
                <w:rFonts w:ascii="Noto Sans" w:hAnsi="Noto Sans" w:cs="Noto Sans"/>
                <w:sz w:val="18"/>
                <w:szCs w:val="18"/>
              </w:rPr>
            </w:pPr>
            <w:r w:rsidRPr="007F559C">
              <w:rPr>
                <w:rFonts w:ascii="Noto Sans" w:hAnsi="Noto Sans" w:cs="Noto Sans"/>
                <w:sz w:val="18"/>
                <w:szCs w:val="18"/>
              </w:rPr>
              <w:t>Training</w:t>
            </w:r>
          </w:p>
        </w:tc>
        <w:tc>
          <w:tcPr>
            <w:tcW w:w="3063" w:type="dxa"/>
            <w:vAlign w:val="center"/>
          </w:tcPr>
          <w:p w14:paraId="735067CF" w14:textId="4FBD01C2" w:rsidR="007750E2" w:rsidRPr="007F559C" w:rsidRDefault="00CA4013" w:rsidP="007F559C">
            <w:pPr>
              <w:rPr>
                <w:rFonts w:ascii="Noto Sans" w:hAnsi="Noto Sans" w:cs="Noto Sans"/>
                <w:sz w:val="18"/>
                <w:szCs w:val="18"/>
              </w:rPr>
            </w:pPr>
            <w:r w:rsidRPr="007F559C">
              <w:rPr>
                <w:rFonts w:ascii="Noto Sans" w:hAnsi="Noto Sans" w:cs="Noto Sans"/>
                <w:sz w:val="18"/>
                <w:szCs w:val="18"/>
              </w:rPr>
              <w:t>Following</w:t>
            </w:r>
            <w:r w:rsidR="007750E2" w:rsidRPr="007F559C">
              <w:rPr>
                <w:rFonts w:ascii="Noto Sans" w:hAnsi="Noto Sans" w:cs="Noto Sans"/>
                <w:sz w:val="18"/>
                <w:szCs w:val="18"/>
              </w:rPr>
              <w:t xml:space="preserve"> training should be conducted:</w:t>
            </w:r>
          </w:p>
          <w:p w14:paraId="52E27036" w14:textId="603A4876" w:rsidR="005F5828" w:rsidRPr="007F559C" w:rsidRDefault="005F5828" w:rsidP="007F559C">
            <w:pPr>
              <w:pStyle w:val="ListParagraph"/>
              <w:numPr>
                <w:ilvl w:val="0"/>
                <w:numId w:val="9"/>
              </w:numPr>
              <w:ind w:left="387"/>
              <w:rPr>
                <w:rFonts w:ascii="Noto Sans" w:hAnsi="Noto Sans" w:cs="Noto Sans"/>
                <w:sz w:val="18"/>
                <w:szCs w:val="18"/>
              </w:rPr>
            </w:pPr>
            <w:r w:rsidRPr="007F559C">
              <w:rPr>
                <w:rFonts w:ascii="Noto Sans" w:hAnsi="Noto Sans" w:cs="Noto Sans"/>
                <w:sz w:val="18"/>
                <w:szCs w:val="18"/>
              </w:rPr>
              <w:t xml:space="preserve">5 training in </w:t>
            </w:r>
            <w:r w:rsidR="007750E2" w:rsidRPr="007F559C">
              <w:rPr>
                <w:rFonts w:ascii="Noto Sans" w:hAnsi="Noto Sans" w:cs="Noto Sans"/>
                <w:sz w:val="18"/>
                <w:szCs w:val="18"/>
              </w:rPr>
              <w:t>El Fula</w:t>
            </w:r>
            <w:r w:rsidR="00FB4A8F" w:rsidRPr="007F559C">
              <w:rPr>
                <w:rFonts w:ascii="Noto Sans" w:hAnsi="Noto Sans" w:cs="Noto Sans"/>
                <w:sz w:val="18"/>
                <w:szCs w:val="18"/>
              </w:rPr>
              <w:t xml:space="preserve"> and demonstration sites</w:t>
            </w:r>
            <w:r w:rsidRPr="007F559C">
              <w:rPr>
                <w:rFonts w:ascii="Noto Sans" w:hAnsi="Noto Sans" w:cs="Noto Sans"/>
                <w:sz w:val="18"/>
                <w:szCs w:val="18"/>
              </w:rPr>
              <w:t xml:space="preserve"> (West Kordofan State) </w:t>
            </w:r>
          </w:p>
          <w:p w14:paraId="2260CD22" w14:textId="40467591" w:rsidR="005F5828" w:rsidRPr="007F559C" w:rsidRDefault="007750E2" w:rsidP="007F559C">
            <w:pPr>
              <w:pStyle w:val="ListParagraph"/>
              <w:numPr>
                <w:ilvl w:val="0"/>
                <w:numId w:val="9"/>
              </w:numPr>
              <w:ind w:left="387"/>
              <w:rPr>
                <w:rFonts w:ascii="Noto Sans" w:hAnsi="Noto Sans" w:cs="Noto Sans"/>
                <w:sz w:val="18"/>
                <w:szCs w:val="18"/>
              </w:rPr>
            </w:pPr>
            <w:r w:rsidRPr="007F559C">
              <w:rPr>
                <w:rFonts w:ascii="Noto Sans" w:hAnsi="Noto Sans" w:cs="Noto Sans"/>
                <w:sz w:val="18"/>
                <w:szCs w:val="18"/>
              </w:rPr>
              <w:t xml:space="preserve">5 training in Ed Daein </w:t>
            </w:r>
            <w:r w:rsidR="00FB4A8F" w:rsidRPr="007F559C">
              <w:rPr>
                <w:rFonts w:ascii="Noto Sans" w:hAnsi="Noto Sans" w:cs="Noto Sans"/>
                <w:sz w:val="18"/>
                <w:szCs w:val="18"/>
              </w:rPr>
              <w:t xml:space="preserve">and demonstration sites </w:t>
            </w:r>
            <w:r w:rsidRPr="007F559C">
              <w:rPr>
                <w:rFonts w:ascii="Noto Sans" w:hAnsi="Noto Sans" w:cs="Noto Sans"/>
                <w:sz w:val="18"/>
                <w:szCs w:val="18"/>
              </w:rPr>
              <w:t>(</w:t>
            </w:r>
            <w:r w:rsidR="005F5828" w:rsidRPr="007F559C">
              <w:rPr>
                <w:rFonts w:ascii="Noto Sans" w:hAnsi="Noto Sans" w:cs="Noto Sans"/>
                <w:sz w:val="18"/>
                <w:szCs w:val="18"/>
              </w:rPr>
              <w:t>East Darfur State</w:t>
            </w:r>
            <w:r w:rsidRPr="007F559C">
              <w:rPr>
                <w:rFonts w:ascii="Noto Sans" w:hAnsi="Noto Sans" w:cs="Noto Sans"/>
                <w:sz w:val="18"/>
                <w:szCs w:val="18"/>
              </w:rPr>
              <w:t>)</w:t>
            </w:r>
          </w:p>
        </w:tc>
        <w:tc>
          <w:tcPr>
            <w:tcW w:w="1560" w:type="dxa"/>
            <w:vAlign w:val="center"/>
          </w:tcPr>
          <w:p w14:paraId="76AA5190" w14:textId="47423E31" w:rsidR="005F5828" w:rsidRPr="007F559C" w:rsidRDefault="00113A19" w:rsidP="00113A19">
            <w:pPr>
              <w:jc w:val="center"/>
              <w:rPr>
                <w:rFonts w:ascii="Noto Sans" w:hAnsi="Noto Sans" w:cs="Noto Sans"/>
                <w:sz w:val="18"/>
                <w:szCs w:val="18"/>
              </w:rPr>
            </w:pPr>
            <w:r>
              <w:rPr>
                <w:rFonts w:ascii="Noto Sans" w:hAnsi="Noto Sans" w:cs="Noto Sans"/>
                <w:sz w:val="18"/>
                <w:szCs w:val="18"/>
              </w:rPr>
              <w:t>October</w:t>
            </w:r>
          </w:p>
        </w:tc>
        <w:tc>
          <w:tcPr>
            <w:tcW w:w="1559" w:type="dxa"/>
            <w:vAlign w:val="center"/>
          </w:tcPr>
          <w:p w14:paraId="7F07F4B3" w14:textId="6DEE5C55" w:rsidR="005F5828" w:rsidRPr="007F559C" w:rsidRDefault="005F5828" w:rsidP="00113A19">
            <w:pPr>
              <w:jc w:val="center"/>
              <w:rPr>
                <w:rFonts w:ascii="Noto Sans" w:hAnsi="Noto Sans" w:cs="Noto Sans"/>
                <w:sz w:val="18"/>
                <w:szCs w:val="18"/>
              </w:rPr>
            </w:pPr>
            <w:r w:rsidRPr="007F559C">
              <w:rPr>
                <w:rFonts w:ascii="Noto Sans" w:hAnsi="Noto Sans" w:cs="Noto Sans"/>
                <w:sz w:val="18"/>
                <w:szCs w:val="18"/>
              </w:rPr>
              <w:t>10 days</w:t>
            </w:r>
          </w:p>
        </w:tc>
        <w:tc>
          <w:tcPr>
            <w:tcW w:w="1843" w:type="dxa"/>
            <w:vAlign w:val="center"/>
          </w:tcPr>
          <w:p w14:paraId="6F436CBD" w14:textId="549CAB70" w:rsidR="005F5828" w:rsidRPr="007F559C" w:rsidRDefault="00FB4A8F" w:rsidP="00113A19">
            <w:pPr>
              <w:jc w:val="center"/>
              <w:rPr>
                <w:rFonts w:ascii="Noto Sans" w:hAnsi="Noto Sans" w:cs="Noto Sans"/>
                <w:sz w:val="18"/>
                <w:szCs w:val="18"/>
              </w:rPr>
            </w:pPr>
            <w:r w:rsidRPr="007F559C">
              <w:rPr>
                <w:rFonts w:ascii="Noto Sans" w:hAnsi="Noto Sans" w:cs="Noto Sans"/>
                <w:sz w:val="18"/>
                <w:szCs w:val="18"/>
              </w:rPr>
              <w:t>To be quoted</w:t>
            </w:r>
          </w:p>
        </w:tc>
      </w:tr>
      <w:tr w:rsidR="00113A19" w14:paraId="13AC9C13" w14:textId="77777777" w:rsidTr="00113A19">
        <w:trPr>
          <w:trHeight w:val="2269"/>
        </w:trPr>
        <w:tc>
          <w:tcPr>
            <w:tcW w:w="1468" w:type="dxa"/>
          </w:tcPr>
          <w:p w14:paraId="4E59B073" w14:textId="30EFB3E1" w:rsidR="005F5828" w:rsidRPr="007F559C" w:rsidRDefault="007750E2" w:rsidP="007F559C">
            <w:pPr>
              <w:jc w:val="both"/>
              <w:rPr>
                <w:rFonts w:ascii="Noto Sans" w:hAnsi="Noto Sans" w:cs="Noto Sans"/>
                <w:sz w:val="18"/>
                <w:szCs w:val="18"/>
              </w:rPr>
            </w:pPr>
            <w:r w:rsidRPr="007F559C">
              <w:rPr>
                <w:rFonts w:ascii="Noto Sans" w:hAnsi="Noto Sans" w:cs="Noto Sans"/>
                <w:sz w:val="18"/>
                <w:szCs w:val="18"/>
              </w:rPr>
              <w:t>Final report</w:t>
            </w:r>
          </w:p>
        </w:tc>
        <w:tc>
          <w:tcPr>
            <w:tcW w:w="3063" w:type="dxa"/>
            <w:vAlign w:val="center"/>
          </w:tcPr>
          <w:p w14:paraId="365F7B62" w14:textId="405AB0B8" w:rsidR="007750E2" w:rsidRPr="007F559C" w:rsidRDefault="007750E2" w:rsidP="007F559C">
            <w:pPr>
              <w:rPr>
                <w:rFonts w:ascii="Noto Sans" w:hAnsi="Noto Sans" w:cs="Noto Sans"/>
                <w:sz w:val="18"/>
                <w:szCs w:val="18"/>
              </w:rPr>
            </w:pPr>
            <w:r w:rsidRPr="007F559C">
              <w:rPr>
                <w:rFonts w:ascii="Noto Sans" w:hAnsi="Noto Sans" w:cs="Noto Sans"/>
                <w:sz w:val="18"/>
                <w:szCs w:val="18"/>
              </w:rPr>
              <w:t>Following items should be elaborated:</w:t>
            </w:r>
          </w:p>
          <w:p w14:paraId="0E123F42" w14:textId="27BC970F" w:rsidR="007750E2" w:rsidRPr="007F559C" w:rsidRDefault="007750E2" w:rsidP="007F559C">
            <w:pPr>
              <w:pStyle w:val="ListParagraph"/>
              <w:numPr>
                <w:ilvl w:val="0"/>
                <w:numId w:val="10"/>
              </w:numPr>
              <w:ind w:left="387"/>
              <w:rPr>
                <w:rFonts w:ascii="Noto Sans" w:hAnsi="Noto Sans" w:cs="Noto Sans"/>
                <w:sz w:val="18"/>
                <w:szCs w:val="18"/>
              </w:rPr>
            </w:pPr>
            <w:r w:rsidRPr="007F559C">
              <w:rPr>
                <w:rFonts w:ascii="Noto Sans" w:hAnsi="Noto Sans" w:cs="Noto Sans"/>
                <w:sz w:val="18"/>
                <w:szCs w:val="18"/>
              </w:rPr>
              <w:t>Summary of training conducted</w:t>
            </w:r>
          </w:p>
          <w:p w14:paraId="13502303" w14:textId="0CE0A821" w:rsidR="007750E2" w:rsidRPr="007F559C" w:rsidRDefault="007750E2" w:rsidP="007F559C">
            <w:pPr>
              <w:pStyle w:val="ListParagraph"/>
              <w:numPr>
                <w:ilvl w:val="0"/>
                <w:numId w:val="10"/>
              </w:numPr>
              <w:ind w:left="387"/>
              <w:rPr>
                <w:rFonts w:ascii="Noto Sans" w:hAnsi="Noto Sans" w:cs="Noto Sans"/>
                <w:sz w:val="18"/>
                <w:szCs w:val="18"/>
              </w:rPr>
            </w:pPr>
            <w:r w:rsidRPr="007F559C">
              <w:rPr>
                <w:rFonts w:ascii="Noto Sans" w:hAnsi="Noto Sans" w:cs="Noto Sans"/>
                <w:sz w:val="18"/>
                <w:szCs w:val="18"/>
              </w:rPr>
              <w:t>Participation and completion rate</w:t>
            </w:r>
          </w:p>
          <w:p w14:paraId="3AAE990D" w14:textId="3183408D" w:rsidR="007750E2" w:rsidRPr="007F559C" w:rsidRDefault="007750E2" w:rsidP="007F559C">
            <w:pPr>
              <w:pStyle w:val="ListParagraph"/>
              <w:numPr>
                <w:ilvl w:val="0"/>
                <w:numId w:val="10"/>
              </w:numPr>
              <w:ind w:left="387"/>
              <w:rPr>
                <w:rFonts w:ascii="Noto Sans" w:hAnsi="Noto Sans" w:cs="Noto Sans"/>
                <w:sz w:val="18"/>
                <w:szCs w:val="18"/>
              </w:rPr>
            </w:pPr>
            <w:r w:rsidRPr="007F559C">
              <w:rPr>
                <w:rFonts w:ascii="Noto Sans" w:hAnsi="Noto Sans" w:cs="Noto Sans"/>
                <w:sz w:val="18"/>
                <w:szCs w:val="18"/>
              </w:rPr>
              <w:t>Training evaluation</w:t>
            </w:r>
          </w:p>
          <w:p w14:paraId="142F891C" w14:textId="77777777" w:rsidR="007750E2" w:rsidRPr="007F559C" w:rsidRDefault="007750E2" w:rsidP="007F559C">
            <w:pPr>
              <w:pStyle w:val="ListParagraph"/>
              <w:numPr>
                <w:ilvl w:val="0"/>
                <w:numId w:val="10"/>
              </w:numPr>
              <w:ind w:left="387"/>
              <w:rPr>
                <w:rFonts w:ascii="Noto Sans" w:hAnsi="Noto Sans" w:cs="Noto Sans"/>
                <w:sz w:val="18"/>
                <w:szCs w:val="18"/>
              </w:rPr>
            </w:pPr>
            <w:r w:rsidRPr="007F559C">
              <w:rPr>
                <w:rFonts w:ascii="Noto Sans" w:hAnsi="Noto Sans" w:cs="Noto Sans"/>
                <w:sz w:val="18"/>
                <w:szCs w:val="18"/>
              </w:rPr>
              <w:t>Lessons learned</w:t>
            </w:r>
          </w:p>
          <w:p w14:paraId="61D31520" w14:textId="641DE8AE" w:rsidR="007750E2" w:rsidRPr="007F559C" w:rsidRDefault="007750E2" w:rsidP="007F559C">
            <w:pPr>
              <w:pStyle w:val="ListParagraph"/>
              <w:numPr>
                <w:ilvl w:val="0"/>
                <w:numId w:val="10"/>
              </w:numPr>
              <w:ind w:left="387"/>
              <w:rPr>
                <w:rFonts w:ascii="Noto Sans" w:hAnsi="Noto Sans" w:cs="Noto Sans"/>
                <w:sz w:val="18"/>
                <w:szCs w:val="18"/>
              </w:rPr>
            </w:pPr>
            <w:r w:rsidRPr="007F559C">
              <w:rPr>
                <w:rFonts w:ascii="Noto Sans" w:hAnsi="Noto Sans" w:cs="Noto Sans"/>
                <w:sz w:val="18"/>
                <w:szCs w:val="18"/>
              </w:rPr>
              <w:t>Recommendations</w:t>
            </w:r>
          </w:p>
        </w:tc>
        <w:tc>
          <w:tcPr>
            <w:tcW w:w="1560" w:type="dxa"/>
            <w:vAlign w:val="center"/>
          </w:tcPr>
          <w:p w14:paraId="79DE554C" w14:textId="7DACB96F" w:rsidR="005F5828" w:rsidRPr="007F559C" w:rsidRDefault="00113A19" w:rsidP="00113A19">
            <w:pPr>
              <w:jc w:val="center"/>
              <w:rPr>
                <w:rFonts w:ascii="Noto Sans" w:hAnsi="Noto Sans" w:cs="Noto Sans"/>
                <w:sz w:val="18"/>
                <w:szCs w:val="18"/>
              </w:rPr>
            </w:pPr>
            <w:r>
              <w:rPr>
                <w:rFonts w:ascii="Noto Sans" w:hAnsi="Noto Sans" w:cs="Noto Sans"/>
                <w:sz w:val="18"/>
                <w:szCs w:val="18"/>
              </w:rPr>
              <w:t>Late October</w:t>
            </w:r>
          </w:p>
        </w:tc>
        <w:tc>
          <w:tcPr>
            <w:tcW w:w="1559" w:type="dxa"/>
            <w:vAlign w:val="center"/>
          </w:tcPr>
          <w:p w14:paraId="617B3B4B" w14:textId="380DB77B" w:rsidR="005F5828" w:rsidRPr="007F559C" w:rsidRDefault="005F5828" w:rsidP="00113A19">
            <w:pPr>
              <w:jc w:val="center"/>
              <w:rPr>
                <w:rFonts w:ascii="Noto Sans" w:hAnsi="Noto Sans" w:cs="Noto Sans"/>
                <w:sz w:val="18"/>
                <w:szCs w:val="18"/>
              </w:rPr>
            </w:pPr>
            <w:r w:rsidRPr="007F559C">
              <w:rPr>
                <w:rFonts w:ascii="Noto Sans" w:hAnsi="Noto Sans" w:cs="Noto Sans"/>
                <w:sz w:val="18"/>
                <w:szCs w:val="18"/>
              </w:rPr>
              <w:t>3 days</w:t>
            </w:r>
          </w:p>
        </w:tc>
        <w:tc>
          <w:tcPr>
            <w:tcW w:w="1843" w:type="dxa"/>
            <w:vAlign w:val="center"/>
          </w:tcPr>
          <w:p w14:paraId="4F9EA1A8" w14:textId="2E748500" w:rsidR="005F5828" w:rsidRPr="007F559C" w:rsidRDefault="00FB4A8F" w:rsidP="00113A19">
            <w:pPr>
              <w:jc w:val="center"/>
              <w:rPr>
                <w:rFonts w:ascii="Noto Sans" w:hAnsi="Noto Sans" w:cs="Noto Sans"/>
                <w:sz w:val="18"/>
                <w:szCs w:val="18"/>
              </w:rPr>
            </w:pPr>
            <w:r w:rsidRPr="007F559C">
              <w:rPr>
                <w:rFonts w:ascii="Noto Sans" w:hAnsi="Noto Sans" w:cs="Noto Sans"/>
                <w:sz w:val="18"/>
                <w:szCs w:val="18"/>
              </w:rPr>
              <w:t>To be quoted</w:t>
            </w:r>
          </w:p>
        </w:tc>
      </w:tr>
    </w:tbl>
    <w:p w14:paraId="0166BF53" w14:textId="77777777" w:rsidR="005F5828" w:rsidRPr="00425C43" w:rsidRDefault="005F5828" w:rsidP="007F559C">
      <w:pPr>
        <w:spacing w:line="240" w:lineRule="auto"/>
        <w:jc w:val="both"/>
        <w:rPr>
          <w:rFonts w:ascii="Noto Sans" w:hAnsi="Noto Sans" w:cs="Noto Sans"/>
          <w:sz w:val="22"/>
          <w:szCs w:val="22"/>
        </w:rPr>
      </w:pPr>
    </w:p>
    <w:p w14:paraId="21D1DD11" w14:textId="17D369BA" w:rsidR="00FB4A8F" w:rsidRPr="00425C43" w:rsidRDefault="0007386C" w:rsidP="007F559C">
      <w:pPr>
        <w:autoSpaceDE w:val="0"/>
        <w:autoSpaceDN w:val="0"/>
        <w:adjustRightInd w:val="0"/>
        <w:spacing w:after="0" w:line="240" w:lineRule="auto"/>
        <w:rPr>
          <w:rFonts w:ascii="Noto Sans" w:eastAsia="SimSun" w:hAnsi="Noto Sans" w:cs="Noto Sans"/>
          <w:b/>
          <w:bCs/>
          <w:color w:val="000000"/>
          <w:sz w:val="22"/>
          <w:szCs w:val="22"/>
          <w:lang w:eastAsia="zh-CN"/>
        </w:rPr>
      </w:pPr>
      <w:r w:rsidRPr="00425C43">
        <w:rPr>
          <w:rFonts w:ascii="Noto Sans" w:eastAsia="SimSun" w:hAnsi="Noto Sans" w:cs="Noto Sans"/>
          <w:b/>
          <w:bCs/>
          <w:color w:val="000000"/>
          <w:sz w:val="22"/>
          <w:szCs w:val="22"/>
          <w:lang w:eastAsia="zh-CN"/>
        </w:rPr>
        <w:t xml:space="preserve">IX. </w:t>
      </w:r>
      <w:r w:rsidR="00FB4A8F" w:rsidRPr="00425C43">
        <w:rPr>
          <w:rFonts w:ascii="Noto Sans" w:eastAsia="SimSun" w:hAnsi="Noto Sans" w:cs="Noto Sans"/>
          <w:b/>
          <w:bCs/>
          <w:color w:val="000000"/>
          <w:sz w:val="22"/>
          <w:szCs w:val="22"/>
          <w:lang w:eastAsia="zh-CN"/>
        </w:rPr>
        <w:t>Training logistics</w:t>
      </w:r>
    </w:p>
    <w:p w14:paraId="063278FD" w14:textId="73B59644" w:rsidR="00FB4A8F" w:rsidRPr="00425C43" w:rsidRDefault="00FB4A8F" w:rsidP="007F559C">
      <w:pPr>
        <w:autoSpaceDE w:val="0"/>
        <w:autoSpaceDN w:val="0"/>
        <w:adjustRightInd w:val="0"/>
        <w:spacing w:after="0" w:line="240" w:lineRule="auto"/>
        <w:rPr>
          <w:rFonts w:ascii="Noto Sans" w:eastAsia="SimSun" w:hAnsi="Noto Sans" w:cs="Noto Sans"/>
          <w:bCs/>
          <w:color w:val="000000"/>
          <w:sz w:val="22"/>
          <w:szCs w:val="22"/>
          <w:lang w:eastAsia="zh-CN"/>
        </w:rPr>
      </w:pPr>
      <w:r w:rsidRPr="00425C43">
        <w:rPr>
          <w:rFonts w:ascii="Noto Sans" w:eastAsia="SimSun" w:hAnsi="Noto Sans" w:cs="Noto Sans"/>
          <w:bCs/>
          <w:color w:val="000000"/>
          <w:sz w:val="22"/>
          <w:szCs w:val="22"/>
          <w:lang w:eastAsia="zh-CN"/>
        </w:rPr>
        <w:t>The ILO will, in consultation with the consultant, organize classrooms, transportation, meals, and other necessary preparations with the local training centres.</w:t>
      </w:r>
    </w:p>
    <w:p w14:paraId="12D3DCB1" w14:textId="482643C9" w:rsidR="00FB4A8F" w:rsidRPr="00425C43" w:rsidRDefault="00FB4A8F" w:rsidP="007F559C">
      <w:pPr>
        <w:autoSpaceDE w:val="0"/>
        <w:autoSpaceDN w:val="0"/>
        <w:adjustRightInd w:val="0"/>
        <w:spacing w:after="0" w:line="240" w:lineRule="auto"/>
        <w:rPr>
          <w:rFonts w:ascii="Noto Sans" w:eastAsia="SimSun" w:hAnsi="Noto Sans" w:cs="Noto Sans"/>
          <w:bCs/>
          <w:color w:val="000000"/>
          <w:sz w:val="22"/>
          <w:szCs w:val="22"/>
          <w:lang w:eastAsia="zh-CN"/>
        </w:rPr>
      </w:pPr>
      <w:r w:rsidRPr="00425C43">
        <w:rPr>
          <w:rFonts w:ascii="Noto Sans" w:eastAsia="SimSun" w:hAnsi="Noto Sans" w:cs="Noto Sans"/>
          <w:bCs/>
          <w:color w:val="000000"/>
          <w:sz w:val="22"/>
          <w:szCs w:val="22"/>
          <w:lang w:eastAsia="zh-CN"/>
        </w:rPr>
        <w:t xml:space="preserve"> </w:t>
      </w:r>
    </w:p>
    <w:p w14:paraId="7F034823" w14:textId="77777777" w:rsidR="007F559C" w:rsidRPr="00425C43" w:rsidRDefault="007F559C" w:rsidP="007F559C">
      <w:pPr>
        <w:autoSpaceDE w:val="0"/>
        <w:autoSpaceDN w:val="0"/>
        <w:adjustRightInd w:val="0"/>
        <w:spacing w:after="0" w:line="240" w:lineRule="auto"/>
        <w:rPr>
          <w:rFonts w:ascii="Noto Sans" w:eastAsia="SimSun" w:hAnsi="Noto Sans" w:cs="Noto Sans"/>
          <w:bCs/>
          <w:color w:val="000000"/>
          <w:sz w:val="22"/>
          <w:szCs w:val="22"/>
          <w:lang w:eastAsia="zh-CN"/>
        </w:rPr>
      </w:pPr>
    </w:p>
    <w:p w14:paraId="4151A57C" w14:textId="02A6BBA9" w:rsidR="0007386C" w:rsidRPr="00425C43" w:rsidRDefault="00FB4A8F" w:rsidP="007F559C">
      <w:pPr>
        <w:autoSpaceDE w:val="0"/>
        <w:autoSpaceDN w:val="0"/>
        <w:adjustRightInd w:val="0"/>
        <w:spacing w:after="0" w:line="240" w:lineRule="auto"/>
        <w:rPr>
          <w:rFonts w:ascii="Noto Sans" w:eastAsia="SimSun" w:hAnsi="Noto Sans" w:cs="Noto Sans"/>
          <w:b/>
          <w:bCs/>
          <w:color w:val="000000"/>
          <w:sz w:val="22"/>
          <w:szCs w:val="22"/>
          <w:lang w:eastAsia="zh-CN"/>
        </w:rPr>
      </w:pPr>
      <w:r w:rsidRPr="00425C43">
        <w:rPr>
          <w:rFonts w:ascii="Noto Sans" w:eastAsia="SimSun" w:hAnsi="Noto Sans" w:cs="Noto Sans"/>
          <w:b/>
          <w:bCs/>
          <w:color w:val="000000"/>
          <w:sz w:val="22"/>
          <w:szCs w:val="22"/>
          <w:lang w:eastAsia="zh-CN"/>
        </w:rPr>
        <w:t xml:space="preserve">X. </w:t>
      </w:r>
      <w:r w:rsidR="0007386C" w:rsidRPr="00425C43">
        <w:rPr>
          <w:rFonts w:ascii="Noto Sans" w:eastAsia="SimSun" w:hAnsi="Noto Sans" w:cs="Noto Sans"/>
          <w:b/>
          <w:bCs/>
          <w:color w:val="000000"/>
          <w:sz w:val="22"/>
          <w:szCs w:val="22"/>
          <w:lang w:eastAsia="zh-CN"/>
        </w:rPr>
        <w:t>Profile of the External Collaborator:</w:t>
      </w:r>
    </w:p>
    <w:p w14:paraId="744659D0" w14:textId="77777777" w:rsidR="0007386C" w:rsidRPr="00425C43" w:rsidRDefault="0007386C" w:rsidP="007F559C">
      <w:pPr>
        <w:autoSpaceDE w:val="0"/>
        <w:autoSpaceDN w:val="0"/>
        <w:adjustRightInd w:val="0"/>
        <w:spacing w:after="0" w:line="240" w:lineRule="auto"/>
        <w:rPr>
          <w:rFonts w:ascii="Noto Sans" w:eastAsia="SimSun" w:hAnsi="Noto Sans" w:cs="Noto Sans"/>
          <w:sz w:val="22"/>
          <w:szCs w:val="22"/>
          <w:lang w:eastAsia="zh-CN"/>
        </w:rPr>
      </w:pPr>
      <w:r w:rsidRPr="00425C43">
        <w:rPr>
          <w:rFonts w:ascii="Noto Sans" w:eastAsia="SimSun" w:hAnsi="Noto Sans" w:cs="Noto Sans"/>
          <w:b/>
          <w:bCs/>
          <w:color w:val="000000"/>
          <w:sz w:val="22"/>
          <w:szCs w:val="22"/>
          <w:lang w:eastAsia="zh-CN"/>
        </w:rPr>
        <w:t xml:space="preserve"> </w:t>
      </w:r>
    </w:p>
    <w:p w14:paraId="49F0839D" w14:textId="660B3382" w:rsidR="0007386C" w:rsidRPr="00425C43" w:rsidRDefault="006817F6" w:rsidP="007F559C">
      <w:pPr>
        <w:pStyle w:val="ListParagraph"/>
        <w:numPr>
          <w:ilvl w:val="0"/>
          <w:numId w:val="5"/>
        </w:numPr>
        <w:autoSpaceDE w:val="0"/>
        <w:autoSpaceDN w:val="0"/>
        <w:adjustRightInd w:val="0"/>
        <w:spacing w:after="0" w:line="240" w:lineRule="auto"/>
        <w:rPr>
          <w:rFonts w:ascii="Noto Sans" w:eastAsia="SimSun" w:hAnsi="Noto Sans" w:cs="Noto Sans"/>
          <w:color w:val="000000"/>
          <w:sz w:val="22"/>
          <w:szCs w:val="22"/>
          <w:lang w:eastAsia="zh-CN"/>
        </w:rPr>
      </w:pPr>
      <w:r w:rsidRPr="00425C43">
        <w:rPr>
          <w:rFonts w:ascii="Noto Sans" w:eastAsia="SimSun" w:hAnsi="Noto Sans" w:cs="Noto Sans"/>
          <w:color w:val="000000"/>
          <w:sz w:val="22"/>
          <w:szCs w:val="22"/>
          <w:lang w:eastAsia="zh-CN"/>
        </w:rPr>
        <w:t xml:space="preserve">First-level </w:t>
      </w:r>
      <w:r w:rsidR="0007386C" w:rsidRPr="00425C43">
        <w:rPr>
          <w:rFonts w:ascii="Noto Sans" w:eastAsia="SimSun" w:hAnsi="Noto Sans" w:cs="Noto Sans"/>
          <w:color w:val="000000"/>
          <w:sz w:val="22"/>
          <w:szCs w:val="22"/>
          <w:lang w:eastAsia="zh-CN"/>
        </w:rPr>
        <w:t xml:space="preserve">University degree in </w:t>
      </w:r>
      <w:r w:rsidR="00F83573" w:rsidRPr="00425C43">
        <w:rPr>
          <w:rFonts w:ascii="Noto Sans" w:eastAsia="SimSun" w:hAnsi="Noto Sans" w:cs="Noto Sans"/>
          <w:color w:val="000000"/>
          <w:sz w:val="22"/>
          <w:szCs w:val="22"/>
          <w:lang w:eastAsia="zh-CN"/>
        </w:rPr>
        <w:t xml:space="preserve">engineering (civil, mechanical) or related field with specialization/certificates in occupational safety and health. </w:t>
      </w:r>
      <w:r w:rsidR="0007386C" w:rsidRPr="00425C43">
        <w:rPr>
          <w:rFonts w:ascii="Noto Sans" w:eastAsia="SimSun" w:hAnsi="Noto Sans" w:cs="Noto Sans"/>
          <w:color w:val="000000"/>
          <w:sz w:val="22"/>
          <w:szCs w:val="22"/>
          <w:lang w:eastAsia="zh-CN"/>
        </w:rPr>
        <w:t xml:space="preserve">. </w:t>
      </w:r>
    </w:p>
    <w:p w14:paraId="2AF5EC0A" w14:textId="3E1F6383" w:rsidR="0007386C" w:rsidRPr="00425C43" w:rsidRDefault="00A82959" w:rsidP="007F559C">
      <w:pPr>
        <w:pStyle w:val="ListParagraph"/>
        <w:numPr>
          <w:ilvl w:val="0"/>
          <w:numId w:val="5"/>
        </w:numPr>
        <w:autoSpaceDE w:val="0"/>
        <w:autoSpaceDN w:val="0"/>
        <w:adjustRightInd w:val="0"/>
        <w:spacing w:after="0" w:line="240" w:lineRule="auto"/>
        <w:rPr>
          <w:rFonts w:ascii="Noto Sans" w:eastAsia="SimSun" w:hAnsi="Noto Sans" w:cs="Noto Sans"/>
          <w:color w:val="000000"/>
          <w:sz w:val="22"/>
          <w:szCs w:val="22"/>
          <w:lang w:eastAsia="zh-CN"/>
        </w:rPr>
      </w:pPr>
      <w:r w:rsidRPr="00425C43">
        <w:rPr>
          <w:rFonts w:ascii="Noto Sans" w:eastAsia="SimSun" w:hAnsi="Noto Sans" w:cs="Noto Sans"/>
          <w:color w:val="000000"/>
          <w:sz w:val="22"/>
          <w:szCs w:val="22"/>
          <w:lang w:eastAsia="zh-CN"/>
        </w:rPr>
        <w:t xml:space="preserve">At least 5 years of </w:t>
      </w:r>
      <w:r w:rsidR="00FB4A8F" w:rsidRPr="00425C43">
        <w:rPr>
          <w:rFonts w:ascii="Noto Sans" w:eastAsia="SimSun" w:hAnsi="Noto Sans" w:cs="Noto Sans"/>
          <w:color w:val="000000"/>
          <w:sz w:val="22"/>
          <w:szCs w:val="22"/>
          <w:lang w:eastAsia="zh-CN"/>
        </w:rPr>
        <w:t xml:space="preserve">demonstrated </w:t>
      </w:r>
      <w:r w:rsidRPr="00425C43">
        <w:rPr>
          <w:rFonts w:ascii="Noto Sans" w:eastAsia="SimSun" w:hAnsi="Noto Sans" w:cs="Noto Sans"/>
          <w:color w:val="000000"/>
          <w:sz w:val="22"/>
          <w:szCs w:val="22"/>
          <w:lang w:eastAsia="zh-CN"/>
        </w:rPr>
        <w:t>e</w:t>
      </w:r>
      <w:r w:rsidR="0007386C" w:rsidRPr="00425C43">
        <w:rPr>
          <w:rFonts w:ascii="Noto Sans" w:eastAsia="SimSun" w:hAnsi="Noto Sans" w:cs="Noto Sans"/>
          <w:color w:val="000000"/>
          <w:sz w:val="22"/>
          <w:szCs w:val="22"/>
          <w:lang w:eastAsia="zh-CN"/>
        </w:rPr>
        <w:t>xperience in research, implementation and/or inspections of o</w:t>
      </w:r>
      <w:r w:rsidR="00B50AEE" w:rsidRPr="00425C43">
        <w:rPr>
          <w:rFonts w:ascii="Noto Sans" w:eastAsia="SimSun" w:hAnsi="Noto Sans" w:cs="Noto Sans"/>
          <w:color w:val="000000"/>
          <w:sz w:val="22"/>
          <w:szCs w:val="22"/>
          <w:lang w:eastAsia="zh-CN"/>
        </w:rPr>
        <w:t>ccupational safety and health in the</w:t>
      </w:r>
      <w:r w:rsidR="0007386C" w:rsidRPr="00425C43">
        <w:rPr>
          <w:rFonts w:ascii="Noto Sans" w:eastAsia="SimSun" w:hAnsi="Noto Sans" w:cs="Noto Sans"/>
          <w:color w:val="000000"/>
          <w:sz w:val="22"/>
          <w:szCs w:val="22"/>
          <w:lang w:eastAsia="zh-CN"/>
        </w:rPr>
        <w:t xml:space="preserve"> construction </w:t>
      </w:r>
      <w:r w:rsidR="00D20FEB" w:rsidRPr="00425C43">
        <w:rPr>
          <w:rFonts w:ascii="Noto Sans" w:eastAsia="SimSun" w:hAnsi="Noto Sans" w:cs="Noto Sans"/>
          <w:color w:val="000000"/>
          <w:sz w:val="22"/>
          <w:szCs w:val="22"/>
          <w:lang w:eastAsia="zh-CN"/>
        </w:rPr>
        <w:t>industry</w:t>
      </w:r>
      <w:r w:rsidR="003F2457" w:rsidRPr="00425C43">
        <w:rPr>
          <w:rFonts w:ascii="Noto Sans" w:eastAsia="SimSun" w:hAnsi="Noto Sans" w:cs="Noto Sans"/>
          <w:color w:val="000000"/>
          <w:sz w:val="22"/>
          <w:szCs w:val="22"/>
          <w:lang w:eastAsia="zh-CN"/>
        </w:rPr>
        <w:t xml:space="preserve">. </w:t>
      </w:r>
    </w:p>
    <w:p w14:paraId="699F3106" w14:textId="7E81D657" w:rsidR="0007386C" w:rsidRPr="00425C43" w:rsidRDefault="00B50AEE" w:rsidP="007F559C">
      <w:pPr>
        <w:pStyle w:val="ListParagraph"/>
        <w:numPr>
          <w:ilvl w:val="0"/>
          <w:numId w:val="5"/>
        </w:numPr>
        <w:autoSpaceDE w:val="0"/>
        <w:autoSpaceDN w:val="0"/>
        <w:adjustRightInd w:val="0"/>
        <w:spacing w:after="0" w:line="240" w:lineRule="auto"/>
        <w:rPr>
          <w:rFonts w:ascii="Noto Sans" w:eastAsia="SimSun" w:hAnsi="Noto Sans" w:cs="Noto Sans"/>
          <w:color w:val="000000"/>
          <w:sz w:val="22"/>
          <w:szCs w:val="22"/>
          <w:lang w:eastAsia="zh-CN"/>
        </w:rPr>
      </w:pPr>
      <w:r w:rsidRPr="00425C43">
        <w:rPr>
          <w:rFonts w:ascii="Noto Sans" w:eastAsia="SimSun" w:hAnsi="Noto Sans" w:cs="Noto Sans"/>
          <w:color w:val="000000"/>
          <w:sz w:val="22"/>
          <w:szCs w:val="22"/>
          <w:lang w:eastAsia="zh-CN"/>
        </w:rPr>
        <w:t>Demonstrated competencies</w:t>
      </w:r>
      <w:r w:rsidR="0007386C" w:rsidRPr="00425C43">
        <w:rPr>
          <w:rFonts w:ascii="Noto Sans" w:eastAsia="SimSun" w:hAnsi="Noto Sans" w:cs="Noto Sans"/>
          <w:color w:val="000000"/>
          <w:sz w:val="22"/>
          <w:szCs w:val="22"/>
          <w:lang w:eastAsia="zh-CN"/>
        </w:rPr>
        <w:t xml:space="preserve"> </w:t>
      </w:r>
      <w:r w:rsidR="00B543E4" w:rsidRPr="00425C43">
        <w:rPr>
          <w:rFonts w:ascii="Noto Sans" w:eastAsia="SimSun" w:hAnsi="Noto Sans" w:cs="Noto Sans"/>
          <w:color w:val="000000"/>
          <w:sz w:val="22"/>
          <w:szCs w:val="22"/>
          <w:lang w:eastAsia="zh-CN"/>
        </w:rPr>
        <w:t>and practical experience in conducting training of HSE/OSH in construction sector.</w:t>
      </w:r>
    </w:p>
    <w:p w14:paraId="0F559515" w14:textId="77777777" w:rsidR="00FB4A8F" w:rsidRPr="00425C43" w:rsidRDefault="00FB4A8F" w:rsidP="007F559C">
      <w:pPr>
        <w:pStyle w:val="ListParagraph"/>
        <w:numPr>
          <w:ilvl w:val="0"/>
          <w:numId w:val="5"/>
        </w:numPr>
        <w:autoSpaceDE w:val="0"/>
        <w:autoSpaceDN w:val="0"/>
        <w:adjustRightInd w:val="0"/>
        <w:spacing w:after="0" w:line="240" w:lineRule="auto"/>
        <w:rPr>
          <w:rFonts w:ascii="Noto Sans" w:eastAsia="SimSun" w:hAnsi="Noto Sans" w:cs="Noto Sans"/>
          <w:color w:val="000000"/>
          <w:sz w:val="22"/>
          <w:szCs w:val="22"/>
          <w:lang w:eastAsia="zh-CN"/>
        </w:rPr>
      </w:pPr>
      <w:r w:rsidRPr="00425C43">
        <w:rPr>
          <w:rFonts w:ascii="Noto Sans" w:eastAsia="SimSun" w:hAnsi="Noto Sans" w:cs="Noto Sans"/>
          <w:color w:val="000000"/>
          <w:sz w:val="22"/>
          <w:szCs w:val="22"/>
          <w:lang w:eastAsia="zh-CN"/>
        </w:rPr>
        <w:t>Excellent command of both Arabic and English</w:t>
      </w:r>
    </w:p>
    <w:p w14:paraId="1B2892F1" w14:textId="77777777" w:rsidR="00A82959" w:rsidRPr="00425C43" w:rsidRDefault="00A82959" w:rsidP="007F559C">
      <w:pPr>
        <w:pStyle w:val="ListParagraph"/>
        <w:numPr>
          <w:ilvl w:val="0"/>
          <w:numId w:val="5"/>
        </w:numPr>
        <w:autoSpaceDE w:val="0"/>
        <w:autoSpaceDN w:val="0"/>
        <w:adjustRightInd w:val="0"/>
        <w:spacing w:after="0" w:line="240" w:lineRule="auto"/>
        <w:rPr>
          <w:rFonts w:ascii="Noto Sans" w:eastAsia="SimSun" w:hAnsi="Noto Sans" w:cs="Noto Sans"/>
          <w:color w:val="000000"/>
          <w:sz w:val="22"/>
          <w:szCs w:val="22"/>
          <w:lang w:eastAsia="zh-CN"/>
        </w:rPr>
      </w:pPr>
      <w:r w:rsidRPr="00425C43">
        <w:rPr>
          <w:rFonts w:ascii="Noto Sans" w:eastAsia="SimSun" w:hAnsi="Noto Sans" w:cs="Noto Sans"/>
          <w:color w:val="000000"/>
          <w:sz w:val="22"/>
          <w:szCs w:val="22"/>
          <w:lang w:eastAsia="zh-CN"/>
        </w:rPr>
        <w:t>Preferably a resident in Sudan with a working permit at the time of application</w:t>
      </w:r>
    </w:p>
    <w:p w14:paraId="7E99E045" w14:textId="7D22C9CB" w:rsidR="00A82959" w:rsidRDefault="00A82959" w:rsidP="007F559C">
      <w:pPr>
        <w:autoSpaceDE w:val="0"/>
        <w:autoSpaceDN w:val="0"/>
        <w:adjustRightInd w:val="0"/>
        <w:spacing w:after="0" w:line="240" w:lineRule="auto"/>
        <w:rPr>
          <w:rFonts w:ascii="Noto Sans" w:eastAsia="SimSun" w:hAnsi="Noto Sans" w:cs="Noto Sans"/>
          <w:color w:val="000000"/>
          <w:sz w:val="22"/>
          <w:szCs w:val="22"/>
          <w:lang w:eastAsia="zh-CN"/>
        </w:rPr>
      </w:pPr>
    </w:p>
    <w:p w14:paraId="3AA46C4E" w14:textId="77777777" w:rsidR="007F559C" w:rsidRPr="00113A19" w:rsidRDefault="007F559C" w:rsidP="007F559C">
      <w:pPr>
        <w:autoSpaceDE w:val="0"/>
        <w:autoSpaceDN w:val="0"/>
        <w:adjustRightInd w:val="0"/>
        <w:spacing w:after="0" w:line="240" w:lineRule="auto"/>
        <w:rPr>
          <w:rFonts w:ascii="Noto Sans" w:eastAsia="SimSun" w:hAnsi="Noto Sans" w:cs="Noto Sans"/>
          <w:color w:val="000000"/>
          <w:sz w:val="6"/>
          <w:szCs w:val="6"/>
          <w:lang w:eastAsia="zh-CN"/>
        </w:rPr>
      </w:pPr>
    </w:p>
    <w:p w14:paraId="703DA429" w14:textId="4981BCBA" w:rsidR="00A82959" w:rsidRPr="00425C43" w:rsidRDefault="00A82959" w:rsidP="007F559C">
      <w:pPr>
        <w:autoSpaceDE w:val="0"/>
        <w:autoSpaceDN w:val="0"/>
        <w:adjustRightInd w:val="0"/>
        <w:spacing w:after="0" w:line="240" w:lineRule="auto"/>
        <w:rPr>
          <w:rFonts w:ascii="Noto Sans" w:eastAsia="SimSun" w:hAnsi="Noto Sans" w:cs="Noto Sans"/>
          <w:b/>
          <w:bCs/>
          <w:color w:val="000000"/>
          <w:sz w:val="22"/>
          <w:szCs w:val="22"/>
          <w:lang w:eastAsia="zh-CN"/>
        </w:rPr>
      </w:pPr>
      <w:r w:rsidRPr="00425C43">
        <w:rPr>
          <w:rFonts w:ascii="Noto Sans" w:eastAsia="SimSun" w:hAnsi="Noto Sans" w:cs="Noto Sans"/>
          <w:b/>
          <w:bCs/>
          <w:color w:val="000000"/>
          <w:sz w:val="22"/>
          <w:szCs w:val="22"/>
          <w:lang w:eastAsia="zh-CN"/>
        </w:rPr>
        <w:lastRenderedPageBreak/>
        <w:t>X</w:t>
      </w:r>
      <w:r w:rsidR="00FB4A8F" w:rsidRPr="00425C43">
        <w:rPr>
          <w:rFonts w:ascii="Noto Sans" w:eastAsia="SimSun" w:hAnsi="Noto Sans" w:cs="Noto Sans"/>
          <w:b/>
          <w:bCs/>
          <w:color w:val="000000"/>
          <w:sz w:val="22"/>
          <w:szCs w:val="22"/>
          <w:lang w:eastAsia="zh-CN"/>
        </w:rPr>
        <w:t>I</w:t>
      </w:r>
      <w:r w:rsidRPr="00425C43">
        <w:rPr>
          <w:rFonts w:ascii="Noto Sans" w:eastAsia="SimSun" w:hAnsi="Noto Sans" w:cs="Noto Sans"/>
          <w:b/>
          <w:bCs/>
          <w:color w:val="000000"/>
          <w:sz w:val="22"/>
          <w:szCs w:val="22"/>
          <w:lang w:eastAsia="zh-CN"/>
        </w:rPr>
        <w:t>. How to apply</w:t>
      </w:r>
    </w:p>
    <w:p w14:paraId="07CFA4B8" w14:textId="742B0962" w:rsidR="00A82959" w:rsidRPr="00425C43" w:rsidRDefault="00A82959" w:rsidP="007F559C">
      <w:pPr>
        <w:autoSpaceDE w:val="0"/>
        <w:autoSpaceDN w:val="0"/>
        <w:adjustRightInd w:val="0"/>
        <w:spacing w:after="0" w:line="240" w:lineRule="auto"/>
        <w:rPr>
          <w:rFonts w:ascii="Noto Sans" w:eastAsia="SimSun" w:hAnsi="Noto Sans" w:cs="Noto Sans"/>
          <w:color w:val="000000"/>
          <w:sz w:val="22"/>
          <w:szCs w:val="22"/>
          <w:lang w:eastAsia="zh-CN"/>
        </w:rPr>
      </w:pPr>
      <w:r w:rsidRPr="00425C43">
        <w:rPr>
          <w:rFonts w:ascii="Noto Sans" w:eastAsia="SimSun" w:hAnsi="Noto Sans" w:cs="Noto Sans"/>
          <w:color w:val="000000"/>
          <w:sz w:val="22"/>
          <w:szCs w:val="22"/>
          <w:lang w:eastAsia="zh-CN"/>
        </w:rPr>
        <w:t xml:space="preserve">Interested candidate should send </w:t>
      </w:r>
      <w:r w:rsidR="00FB4A8F" w:rsidRPr="00425C43">
        <w:rPr>
          <w:rFonts w:ascii="Noto Sans" w:eastAsia="SimSun" w:hAnsi="Noto Sans" w:cs="Noto Sans"/>
          <w:color w:val="000000"/>
          <w:sz w:val="22"/>
          <w:szCs w:val="22"/>
          <w:lang w:eastAsia="zh-CN"/>
        </w:rPr>
        <w:t xml:space="preserve">the following information </w:t>
      </w:r>
      <w:r w:rsidRPr="00425C43">
        <w:rPr>
          <w:rFonts w:ascii="Noto Sans" w:eastAsia="SimSun" w:hAnsi="Noto Sans" w:cs="Noto Sans"/>
          <w:color w:val="000000"/>
          <w:sz w:val="22"/>
          <w:szCs w:val="22"/>
          <w:lang w:eastAsia="zh-CN"/>
        </w:rPr>
        <w:t>to:</w:t>
      </w:r>
      <w:r w:rsidR="00E67407" w:rsidRPr="00425C43">
        <w:rPr>
          <w:sz w:val="22"/>
          <w:szCs w:val="22"/>
        </w:rPr>
        <w:t xml:space="preserve"> </w:t>
      </w:r>
      <w:hyperlink r:id="rId10" w:history="1">
        <w:r w:rsidR="00E67407" w:rsidRPr="00425C43">
          <w:rPr>
            <w:rStyle w:val="Hyperlink"/>
            <w:rFonts w:ascii="Noto Sans" w:eastAsia="SimSun" w:hAnsi="Noto Sans" w:cs="Noto Sans"/>
            <w:sz w:val="22"/>
            <w:szCs w:val="22"/>
            <w:lang w:eastAsia="zh-CN"/>
          </w:rPr>
          <w:t>ahmedkhalfallah@ilo.org</w:t>
        </w:r>
      </w:hyperlink>
      <w:r w:rsidR="00E67407" w:rsidRPr="00425C43">
        <w:rPr>
          <w:rFonts w:ascii="Noto Sans" w:eastAsia="SimSun" w:hAnsi="Noto Sans" w:cs="Noto Sans"/>
          <w:color w:val="000000"/>
          <w:sz w:val="22"/>
          <w:szCs w:val="22"/>
          <w:lang w:eastAsia="zh-CN"/>
        </w:rPr>
        <w:t xml:space="preserve"> and </w:t>
      </w:r>
      <w:hyperlink r:id="rId11" w:history="1">
        <w:r w:rsidR="00E67407" w:rsidRPr="00425C43">
          <w:rPr>
            <w:rStyle w:val="Hyperlink"/>
            <w:rFonts w:ascii="Noto Sans" w:eastAsia="SimSun" w:hAnsi="Noto Sans" w:cs="Noto Sans"/>
            <w:sz w:val="22"/>
            <w:szCs w:val="22"/>
            <w:lang w:eastAsia="zh-CN"/>
          </w:rPr>
          <w:t>nahar@ilo.org</w:t>
        </w:r>
      </w:hyperlink>
      <w:r w:rsidR="00F90C89" w:rsidRPr="00425C43">
        <w:rPr>
          <w:rFonts w:ascii="Noto Sans" w:eastAsia="SimSun" w:hAnsi="Noto Sans" w:cs="Noto Sans"/>
          <w:color w:val="000000"/>
          <w:sz w:val="22"/>
          <w:szCs w:val="22"/>
          <w:lang w:eastAsia="zh-CN"/>
        </w:rPr>
        <w:t xml:space="preserve"> </w:t>
      </w:r>
      <w:r w:rsidR="00F90C89" w:rsidRPr="00425C43">
        <w:rPr>
          <w:rFonts w:ascii="Noto Sans" w:eastAsia="SimSun" w:hAnsi="Noto Sans" w:cs="Noto Sans"/>
          <w:b/>
          <w:color w:val="000000"/>
          <w:sz w:val="22"/>
          <w:szCs w:val="22"/>
          <w:lang w:eastAsia="zh-CN"/>
        </w:rPr>
        <w:t xml:space="preserve">by </w:t>
      </w:r>
      <w:r w:rsidR="007851A8" w:rsidRPr="00425C43">
        <w:rPr>
          <w:rFonts w:ascii="Noto Sans" w:eastAsia="SimSun" w:hAnsi="Noto Sans" w:cs="Noto Sans"/>
          <w:b/>
          <w:color w:val="000000"/>
          <w:sz w:val="22"/>
          <w:szCs w:val="22"/>
          <w:lang w:eastAsia="zh-CN"/>
        </w:rPr>
        <w:t>3</w:t>
      </w:r>
      <w:r w:rsidR="00F90C89" w:rsidRPr="00425C43">
        <w:rPr>
          <w:rFonts w:ascii="Noto Sans" w:eastAsia="SimSun" w:hAnsi="Noto Sans" w:cs="Noto Sans"/>
          <w:b/>
          <w:color w:val="000000"/>
          <w:sz w:val="22"/>
          <w:szCs w:val="22"/>
          <w:lang w:eastAsia="zh-CN"/>
        </w:rPr>
        <w:t>1</w:t>
      </w:r>
      <w:r w:rsidRPr="00425C43">
        <w:rPr>
          <w:rFonts w:ascii="Noto Sans" w:eastAsia="SimSun" w:hAnsi="Noto Sans" w:cs="Noto Sans"/>
          <w:b/>
          <w:color w:val="000000"/>
          <w:sz w:val="22"/>
          <w:szCs w:val="22"/>
          <w:lang w:eastAsia="zh-CN"/>
        </w:rPr>
        <w:t xml:space="preserve"> </w:t>
      </w:r>
      <w:r w:rsidR="007851A8" w:rsidRPr="00425C43">
        <w:rPr>
          <w:rFonts w:ascii="Noto Sans" w:eastAsia="SimSun" w:hAnsi="Noto Sans" w:cs="Noto Sans"/>
          <w:b/>
          <w:color w:val="000000"/>
          <w:sz w:val="22"/>
          <w:szCs w:val="22"/>
          <w:lang w:eastAsia="zh-CN"/>
        </w:rPr>
        <w:t>August</w:t>
      </w:r>
      <w:r w:rsidR="00186B68" w:rsidRPr="00425C43">
        <w:rPr>
          <w:rFonts w:ascii="Noto Sans" w:eastAsia="SimSun" w:hAnsi="Noto Sans" w:cs="Noto Sans"/>
          <w:b/>
          <w:color w:val="000000"/>
          <w:sz w:val="22"/>
          <w:szCs w:val="22"/>
          <w:lang w:eastAsia="zh-CN"/>
        </w:rPr>
        <w:t xml:space="preserve"> </w:t>
      </w:r>
      <w:r w:rsidRPr="00425C43">
        <w:rPr>
          <w:rFonts w:ascii="Noto Sans" w:eastAsia="SimSun" w:hAnsi="Noto Sans" w:cs="Noto Sans"/>
          <w:b/>
          <w:color w:val="000000"/>
          <w:sz w:val="22"/>
          <w:szCs w:val="22"/>
          <w:lang w:eastAsia="zh-CN"/>
        </w:rPr>
        <w:t>2021</w:t>
      </w:r>
      <w:r w:rsidR="005D579D">
        <w:rPr>
          <w:rFonts w:ascii="Noto Sans" w:eastAsia="SimSun" w:hAnsi="Noto Sans" w:cs="Noto Sans"/>
          <w:color w:val="000000"/>
          <w:sz w:val="22"/>
          <w:szCs w:val="22"/>
          <w:lang w:eastAsia="zh-CN"/>
        </w:rPr>
        <w:t xml:space="preserve"> with </w:t>
      </w:r>
      <w:hyperlink r:id="rId12" w:history="1">
        <w:r w:rsidR="005D579D" w:rsidRPr="00BF5D23">
          <w:rPr>
            <w:rStyle w:val="Hyperlink"/>
            <w:rFonts w:ascii="Noto Sans" w:eastAsia="SimSun" w:hAnsi="Noto Sans" w:cs="Noto Sans"/>
            <w:sz w:val="22"/>
            <w:szCs w:val="22"/>
            <w:lang w:eastAsia="zh-CN"/>
          </w:rPr>
          <w:t>ahmeda@ilo.org</w:t>
        </w:r>
      </w:hyperlink>
      <w:r w:rsidR="005D579D">
        <w:rPr>
          <w:rFonts w:ascii="Noto Sans" w:eastAsia="SimSun" w:hAnsi="Noto Sans" w:cs="Noto Sans"/>
          <w:color w:val="000000"/>
          <w:sz w:val="22"/>
          <w:szCs w:val="22"/>
          <w:lang w:eastAsia="zh-CN"/>
        </w:rPr>
        <w:t xml:space="preserve"> in copy.</w:t>
      </w:r>
    </w:p>
    <w:p w14:paraId="27E96AB1" w14:textId="77777777" w:rsidR="00FB4A8F" w:rsidRPr="00425C43" w:rsidRDefault="00FB4A8F" w:rsidP="007F559C">
      <w:pPr>
        <w:autoSpaceDE w:val="0"/>
        <w:autoSpaceDN w:val="0"/>
        <w:adjustRightInd w:val="0"/>
        <w:spacing w:after="0" w:line="240" w:lineRule="auto"/>
        <w:rPr>
          <w:rFonts w:ascii="Noto Sans" w:eastAsia="SimSun" w:hAnsi="Noto Sans" w:cs="Noto Sans"/>
          <w:color w:val="000000"/>
          <w:sz w:val="22"/>
          <w:szCs w:val="22"/>
          <w:lang w:eastAsia="zh-CN"/>
        </w:rPr>
      </w:pPr>
    </w:p>
    <w:p w14:paraId="41860E9A" w14:textId="520AAF71" w:rsidR="00FB4A8F" w:rsidRPr="00425C43" w:rsidRDefault="00FB4A8F" w:rsidP="007F559C">
      <w:pPr>
        <w:pStyle w:val="ListParagraph"/>
        <w:numPr>
          <w:ilvl w:val="0"/>
          <w:numId w:val="11"/>
        </w:numPr>
        <w:autoSpaceDE w:val="0"/>
        <w:autoSpaceDN w:val="0"/>
        <w:adjustRightInd w:val="0"/>
        <w:spacing w:after="0" w:line="240" w:lineRule="auto"/>
        <w:rPr>
          <w:rFonts w:ascii="Noto Sans" w:eastAsia="SimSun" w:hAnsi="Noto Sans" w:cs="Noto Sans"/>
          <w:color w:val="000000"/>
          <w:sz w:val="22"/>
          <w:szCs w:val="22"/>
          <w:lang w:eastAsia="zh-CN"/>
        </w:rPr>
      </w:pPr>
      <w:r w:rsidRPr="00425C43">
        <w:rPr>
          <w:rFonts w:ascii="Noto Sans" w:eastAsia="SimSun" w:hAnsi="Noto Sans" w:cs="Noto Sans"/>
          <w:color w:val="000000"/>
          <w:sz w:val="22"/>
          <w:szCs w:val="22"/>
          <w:lang w:eastAsia="zh-CN"/>
        </w:rPr>
        <w:t>CV</w:t>
      </w:r>
      <w:r w:rsidR="00113A19">
        <w:rPr>
          <w:rFonts w:ascii="Noto Sans" w:eastAsia="SimSun" w:hAnsi="Noto Sans" w:cs="Noto Sans"/>
          <w:color w:val="000000"/>
          <w:sz w:val="22"/>
          <w:szCs w:val="22"/>
          <w:lang w:eastAsia="zh-CN"/>
        </w:rPr>
        <w:t xml:space="preserve"> (Reporting Education and Professional Experience)</w:t>
      </w:r>
    </w:p>
    <w:p w14:paraId="48DF294E" w14:textId="77777777" w:rsidR="00FB4A8F" w:rsidRPr="00425C43" w:rsidRDefault="00FB4A8F" w:rsidP="007F559C">
      <w:pPr>
        <w:pStyle w:val="ListParagraph"/>
        <w:numPr>
          <w:ilvl w:val="0"/>
          <w:numId w:val="11"/>
        </w:numPr>
        <w:autoSpaceDE w:val="0"/>
        <w:autoSpaceDN w:val="0"/>
        <w:adjustRightInd w:val="0"/>
        <w:spacing w:after="0" w:line="240" w:lineRule="auto"/>
        <w:rPr>
          <w:rFonts w:ascii="Noto Sans" w:eastAsia="SimSun" w:hAnsi="Noto Sans" w:cs="Noto Sans"/>
          <w:color w:val="000000"/>
          <w:sz w:val="22"/>
          <w:szCs w:val="22"/>
          <w:lang w:eastAsia="zh-CN"/>
        </w:rPr>
      </w:pPr>
      <w:r w:rsidRPr="00425C43">
        <w:rPr>
          <w:rFonts w:ascii="Noto Sans" w:eastAsia="SimSun" w:hAnsi="Noto Sans" w:cs="Noto Sans"/>
          <w:color w:val="000000"/>
          <w:sz w:val="22"/>
          <w:szCs w:val="22"/>
          <w:lang w:eastAsia="zh-CN"/>
        </w:rPr>
        <w:t>Past training report(s)</w:t>
      </w:r>
    </w:p>
    <w:p w14:paraId="4CF263EC" w14:textId="77777777" w:rsidR="00FB4A8F" w:rsidRPr="00425C43" w:rsidRDefault="00FB4A8F" w:rsidP="007F559C">
      <w:pPr>
        <w:pStyle w:val="ListParagraph"/>
        <w:numPr>
          <w:ilvl w:val="0"/>
          <w:numId w:val="11"/>
        </w:numPr>
        <w:autoSpaceDE w:val="0"/>
        <w:autoSpaceDN w:val="0"/>
        <w:adjustRightInd w:val="0"/>
        <w:spacing w:after="0" w:line="240" w:lineRule="auto"/>
        <w:rPr>
          <w:rFonts w:ascii="Noto Sans" w:eastAsia="SimSun" w:hAnsi="Noto Sans" w:cs="Noto Sans"/>
          <w:color w:val="000000"/>
          <w:sz w:val="22"/>
          <w:szCs w:val="22"/>
          <w:lang w:eastAsia="zh-CN"/>
        </w:rPr>
      </w:pPr>
      <w:r w:rsidRPr="00425C43">
        <w:rPr>
          <w:rFonts w:ascii="Noto Sans" w:eastAsia="SimSun" w:hAnsi="Noto Sans" w:cs="Noto Sans"/>
          <w:color w:val="000000"/>
          <w:sz w:val="22"/>
          <w:szCs w:val="22"/>
          <w:lang w:eastAsia="zh-CN"/>
        </w:rPr>
        <w:t>Proposed work plan for this consultancy</w:t>
      </w:r>
    </w:p>
    <w:p w14:paraId="7D937A98" w14:textId="1C25B42A" w:rsidR="00FB4A8F" w:rsidRPr="00425C43" w:rsidRDefault="00FB4A8F" w:rsidP="007F559C">
      <w:pPr>
        <w:pStyle w:val="ListParagraph"/>
        <w:numPr>
          <w:ilvl w:val="0"/>
          <w:numId w:val="11"/>
        </w:numPr>
        <w:autoSpaceDE w:val="0"/>
        <w:autoSpaceDN w:val="0"/>
        <w:adjustRightInd w:val="0"/>
        <w:spacing w:after="0" w:line="240" w:lineRule="auto"/>
        <w:rPr>
          <w:rFonts w:ascii="Noto Sans" w:eastAsia="SimSun" w:hAnsi="Noto Sans" w:cs="Noto Sans"/>
          <w:color w:val="000000"/>
          <w:sz w:val="22"/>
          <w:szCs w:val="22"/>
          <w:lang w:eastAsia="zh-CN"/>
        </w:rPr>
      </w:pPr>
      <w:r w:rsidRPr="00425C43">
        <w:rPr>
          <w:rFonts w:ascii="Noto Sans" w:eastAsia="SimSun" w:hAnsi="Noto Sans" w:cs="Noto Sans"/>
          <w:color w:val="000000"/>
          <w:sz w:val="22"/>
          <w:szCs w:val="22"/>
          <w:lang w:eastAsia="zh-CN"/>
        </w:rPr>
        <w:t xml:space="preserve">Financial proposal </w:t>
      </w:r>
      <w:r w:rsidR="00FF02B7" w:rsidRPr="00425C43">
        <w:rPr>
          <w:rFonts w:ascii="Noto Sans" w:eastAsia="SimSun" w:hAnsi="Noto Sans" w:cs="Noto Sans"/>
          <w:color w:val="000000"/>
          <w:sz w:val="22"/>
          <w:szCs w:val="22"/>
          <w:lang w:eastAsia="zh-CN"/>
        </w:rPr>
        <w:t xml:space="preserve">for this consultancy </w:t>
      </w:r>
      <w:r w:rsidRPr="00425C43">
        <w:rPr>
          <w:rFonts w:ascii="Noto Sans" w:eastAsia="SimSun" w:hAnsi="Noto Sans" w:cs="Noto Sans"/>
          <w:color w:val="000000"/>
          <w:sz w:val="22"/>
          <w:szCs w:val="22"/>
          <w:lang w:eastAsia="zh-CN"/>
        </w:rPr>
        <w:t>(</w:t>
      </w:r>
      <w:r w:rsidR="00113A19">
        <w:rPr>
          <w:rFonts w:ascii="Noto Sans" w:eastAsia="SimSun" w:hAnsi="Noto Sans" w:cs="Noto Sans"/>
          <w:color w:val="000000"/>
          <w:sz w:val="22"/>
          <w:szCs w:val="22"/>
          <w:lang w:eastAsia="zh-CN"/>
        </w:rPr>
        <w:t xml:space="preserve"> See Table below</w:t>
      </w:r>
      <w:r w:rsidRPr="00425C43">
        <w:rPr>
          <w:rFonts w:ascii="Noto Sans" w:eastAsia="SimSun" w:hAnsi="Noto Sans" w:cs="Noto Sans"/>
          <w:color w:val="000000"/>
          <w:sz w:val="22"/>
          <w:szCs w:val="22"/>
          <w:lang w:eastAsia="zh-CN"/>
        </w:rPr>
        <w:t>)</w:t>
      </w:r>
    </w:p>
    <w:p w14:paraId="19FFF12C" w14:textId="015996DE" w:rsidR="00425C43" w:rsidRPr="00425C43" w:rsidRDefault="00425C43" w:rsidP="00425C43">
      <w:pPr>
        <w:autoSpaceDE w:val="0"/>
        <w:autoSpaceDN w:val="0"/>
        <w:adjustRightInd w:val="0"/>
        <w:spacing w:after="0" w:line="240" w:lineRule="auto"/>
        <w:rPr>
          <w:rFonts w:ascii="Noto Sans" w:eastAsia="SimSun" w:hAnsi="Noto Sans" w:cs="Noto Sans"/>
          <w:color w:val="000000"/>
          <w:sz w:val="22"/>
          <w:szCs w:val="22"/>
          <w:lang w:eastAsia="zh-CN"/>
        </w:rPr>
      </w:pPr>
    </w:p>
    <w:p w14:paraId="64FD8183" w14:textId="04872622" w:rsidR="00425C43" w:rsidRPr="00113A19" w:rsidRDefault="00425C43" w:rsidP="00425C43">
      <w:pPr>
        <w:autoSpaceDE w:val="0"/>
        <w:autoSpaceDN w:val="0"/>
        <w:adjustRightInd w:val="0"/>
        <w:spacing w:after="0" w:line="240" w:lineRule="auto"/>
        <w:rPr>
          <w:rFonts w:ascii="Noto Sans" w:eastAsia="SimSun" w:hAnsi="Noto Sans" w:cs="Noto Sans"/>
          <w:color w:val="000000"/>
          <w:sz w:val="22"/>
          <w:szCs w:val="22"/>
          <w:lang w:eastAsia="zh-CN"/>
        </w:rPr>
      </w:pPr>
      <w:r w:rsidRPr="00113A19">
        <w:rPr>
          <w:rFonts w:ascii="Noto Sans" w:eastAsia="SimSun" w:hAnsi="Noto Sans" w:cs="Noto Sans"/>
          <w:color w:val="000000"/>
          <w:sz w:val="22"/>
          <w:szCs w:val="22"/>
          <w:lang w:eastAsia="zh-CN"/>
        </w:rPr>
        <w:t>Requests for documents as well as questions related to this assignment can be submitted to the above emails until 25 August 2021, all applicants will receive a response latest by 26 August 2021.</w:t>
      </w:r>
    </w:p>
    <w:p w14:paraId="4FCE975B" w14:textId="26063826" w:rsidR="001B7857" w:rsidRPr="00113A19" w:rsidRDefault="001B7857" w:rsidP="00425C43">
      <w:pPr>
        <w:autoSpaceDE w:val="0"/>
        <w:autoSpaceDN w:val="0"/>
        <w:adjustRightInd w:val="0"/>
        <w:spacing w:after="0" w:line="240" w:lineRule="auto"/>
        <w:rPr>
          <w:rFonts w:ascii="Noto Sans" w:eastAsia="SimSun" w:hAnsi="Noto Sans" w:cs="Noto Sans"/>
          <w:color w:val="000000"/>
          <w:sz w:val="22"/>
          <w:szCs w:val="22"/>
          <w:lang w:eastAsia="zh-CN"/>
        </w:rPr>
      </w:pPr>
    </w:p>
    <w:p w14:paraId="0B8006F7" w14:textId="77777777" w:rsidR="001B7857" w:rsidRPr="00113A19" w:rsidRDefault="001B7857" w:rsidP="001B7857">
      <w:pPr>
        <w:jc w:val="both"/>
        <w:rPr>
          <w:rFonts w:ascii="Noto Sans" w:hAnsi="Noto Sans" w:cs="Noto Sans"/>
          <w:color w:val="000000" w:themeColor="text1"/>
          <w:sz w:val="22"/>
          <w:szCs w:val="22"/>
        </w:rPr>
      </w:pPr>
      <w:r w:rsidRPr="00113A19">
        <w:rPr>
          <w:rFonts w:ascii="Noto Sans" w:hAnsi="Noto Sans" w:cs="Noto Sans"/>
          <w:sz w:val="22"/>
          <w:szCs w:val="22"/>
        </w:rPr>
        <w:t>The interested individual consultants are requested to provide a financial offer that is deliverable based AND includes ONLY professional fees related to the activity. Number of field mission dates are also to be accounted and reported at the activity level</w:t>
      </w:r>
      <w:r w:rsidRPr="00113A19">
        <w:rPr>
          <w:rFonts w:ascii="Noto Sans" w:hAnsi="Noto Sans" w:cs="Noto Sans"/>
          <w:color w:val="000000" w:themeColor="text1"/>
          <w:sz w:val="22"/>
          <w:szCs w:val="22"/>
        </w:rPr>
        <w:t xml:space="preserve">. </w:t>
      </w:r>
    </w:p>
    <w:p w14:paraId="49F781BC" w14:textId="73F4A58D" w:rsidR="001B7857" w:rsidRPr="00113A19" w:rsidRDefault="001B7857" w:rsidP="001B7857">
      <w:pPr>
        <w:jc w:val="both"/>
        <w:rPr>
          <w:rFonts w:ascii="Noto Sans" w:hAnsi="Noto Sans" w:cs="Noto Sans"/>
          <w:color w:val="000000" w:themeColor="text1"/>
          <w:sz w:val="22"/>
          <w:szCs w:val="22"/>
        </w:rPr>
      </w:pPr>
      <w:r w:rsidRPr="00113A19">
        <w:rPr>
          <w:rFonts w:ascii="Noto Sans" w:hAnsi="Noto Sans" w:cs="Noto Sans"/>
          <w:b/>
          <w:bCs/>
          <w:color w:val="000000" w:themeColor="text1"/>
          <w:sz w:val="22"/>
          <w:szCs w:val="22"/>
        </w:rPr>
        <w:t>The following Table has been prepared as an example to assist Consultants in reporting their respective financial offers</w:t>
      </w:r>
    </w:p>
    <w:tbl>
      <w:tblPr>
        <w:tblStyle w:val="TableGrid"/>
        <w:tblW w:w="8642" w:type="dxa"/>
        <w:jc w:val="center"/>
        <w:tblLook w:val="04A0" w:firstRow="1" w:lastRow="0" w:firstColumn="1" w:lastColumn="0" w:noHBand="0" w:noVBand="1"/>
      </w:tblPr>
      <w:tblGrid>
        <w:gridCol w:w="562"/>
        <w:gridCol w:w="2410"/>
        <w:gridCol w:w="1985"/>
        <w:gridCol w:w="1842"/>
        <w:gridCol w:w="1843"/>
      </w:tblGrid>
      <w:tr w:rsidR="001B7857" w14:paraId="08E5B2BC" w14:textId="77777777" w:rsidTr="001B7857">
        <w:trPr>
          <w:trHeight w:val="504"/>
          <w:jc w:val="center"/>
        </w:trPr>
        <w:tc>
          <w:tcPr>
            <w:tcW w:w="562" w:type="dxa"/>
            <w:vAlign w:val="center"/>
          </w:tcPr>
          <w:p w14:paraId="3738F3B2" w14:textId="38C33301" w:rsidR="001B7857" w:rsidRPr="00113A19" w:rsidRDefault="001B7857" w:rsidP="001B7857">
            <w:pPr>
              <w:jc w:val="center"/>
              <w:rPr>
                <w:rFonts w:ascii="Noto Sans" w:hAnsi="Noto Sans" w:cs="Noto Sans"/>
                <w:b/>
                <w:sz w:val="16"/>
                <w:szCs w:val="16"/>
              </w:rPr>
            </w:pPr>
            <w:r w:rsidRPr="00113A19">
              <w:rPr>
                <w:rFonts w:ascii="Noto Sans" w:hAnsi="Noto Sans" w:cs="Noto Sans"/>
                <w:b/>
                <w:sz w:val="16"/>
                <w:szCs w:val="16"/>
              </w:rPr>
              <w:t>ID</w:t>
            </w:r>
          </w:p>
        </w:tc>
        <w:tc>
          <w:tcPr>
            <w:tcW w:w="2410" w:type="dxa"/>
            <w:vAlign w:val="center"/>
          </w:tcPr>
          <w:p w14:paraId="1EE9CACF" w14:textId="15FCFB7B" w:rsidR="001B7857" w:rsidRPr="00113A19" w:rsidRDefault="001B7857" w:rsidP="001B7857">
            <w:pPr>
              <w:jc w:val="center"/>
              <w:rPr>
                <w:rFonts w:ascii="Noto Sans" w:hAnsi="Noto Sans" w:cs="Noto Sans"/>
                <w:b/>
                <w:sz w:val="16"/>
                <w:szCs w:val="16"/>
              </w:rPr>
            </w:pPr>
            <w:r w:rsidRPr="00113A19">
              <w:rPr>
                <w:rFonts w:ascii="Noto Sans" w:hAnsi="Noto Sans" w:cs="Noto Sans"/>
                <w:b/>
                <w:sz w:val="16"/>
                <w:szCs w:val="16"/>
              </w:rPr>
              <w:t>Activity Deliverables</w:t>
            </w:r>
          </w:p>
        </w:tc>
        <w:tc>
          <w:tcPr>
            <w:tcW w:w="1985" w:type="dxa"/>
            <w:vAlign w:val="center"/>
          </w:tcPr>
          <w:p w14:paraId="0A162432" w14:textId="656C4063" w:rsidR="001B7857" w:rsidRPr="00113A19" w:rsidRDefault="001B7857" w:rsidP="001B7857">
            <w:pPr>
              <w:jc w:val="center"/>
              <w:rPr>
                <w:rFonts w:ascii="Noto Sans" w:hAnsi="Noto Sans" w:cs="Noto Sans"/>
                <w:b/>
                <w:sz w:val="16"/>
                <w:szCs w:val="16"/>
              </w:rPr>
            </w:pPr>
            <w:r w:rsidRPr="00113A19">
              <w:rPr>
                <w:rFonts w:ascii="Noto Sans" w:hAnsi="Noto Sans" w:cs="Noto Sans"/>
                <w:b/>
                <w:sz w:val="16"/>
                <w:szCs w:val="16"/>
              </w:rPr>
              <w:t>Total Activity Deliverable Days</w:t>
            </w:r>
          </w:p>
        </w:tc>
        <w:tc>
          <w:tcPr>
            <w:tcW w:w="1842" w:type="dxa"/>
            <w:vAlign w:val="center"/>
          </w:tcPr>
          <w:p w14:paraId="0E774019" w14:textId="61DF108D" w:rsidR="001B7857" w:rsidRPr="00113A19" w:rsidRDefault="001B7857" w:rsidP="001B7857">
            <w:pPr>
              <w:jc w:val="center"/>
              <w:rPr>
                <w:rFonts w:ascii="Noto Sans" w:hAnsi="Noto Sans" w:cs="Noto Sans"/>
                <w:b/>
                <w:sz w:val="16"/>
                <w:szCs w:val="16"/>
              </w:rPr>
            </w:pPr>
            <w:r w:rsidRPr="00113A19">
              <w:rPr>
                <w:rFonts w:ascii="Noto Sans" w:hAnsi="Noto Sans" w:cs="Noto Sans"/>
                <w:b/>
                <w:sz w:val="16"/>
                <w:szCs w:val="16"/>
              </w:rPr>
              <w:t>Total Number of Mission Days</w:t>
            </w:r>
          </w:p>
        </w:tc>
        <w:tc>
          <w:tcPr>
            <w:tcW w:w="1843" w:type="dxa"/>
            <w:vAlign w:val="center"/>
          </w:tcPr>
          <w:p w14:paraId="0FE2BFD3" w14:textId="7C6E4A83" w:rsidR="001B7857" w:rsidRPr="00113A19" w:rsidRDefault="001B7857" w:rsidP="001B7857">
            <w:pPr>
              <w:jc w:val="center"/>
              <w:rPr>
                <w:rFonts w:ascii="Noto Sans" w:hAnsi="Noto Sans" w:cs="Noto Sans"/>
                <w:b/>
                <w:sz w:val="16"/>
                <w:szCs w:val="16"/>
              </w:rPr>
            </w:pPr>
            <w:r w:rsidRPr="00113A19">
              <w:rPr>
                <w:rFonts w:ascii="Noto Sans" w:hAnsi="Noto Sans" w:cs="Noto Sans"/>
                <w:b/>
                <w:sz w:val="16"/>
                <w:szCs w:val="16"/>
              </w:rPr>
              <w:t>Deliverable Activity Cost*</w:t>
            </w:r>
          </w:p>
        </w:tc>
      </w:tr>
      <w:tr w:rsidR="001B7857" w14:paraId="63998EBB" w14:textId="77777777" w:rsidTr="001B7857">
        <w:trPr>
          <w:trHeight w:val="361"/>
          <w:jc w:val="center"/>
        </w:trPr>
        <w:tc>
          <w:tcPr>
            <w:tcW w:w="562" w:type="dxa"/>
            <w:vAlign w:val="center"/>
          </w:tcPr>
          <w:p w14:paraId="6F0688CC" w14:textId="051FFDD1" w:rsidR="001B7857" w:rsidRPr="007F559C" w:rsidRDefault="001B7857" w:rsidP="001B7857">
            <w:pPr>
              <w:jc w:val="center"/>
              <w:rPr>
                <w:rFonts w:ascii="Noto Sans" w:hAnsi="Noto Sans" w:cs="Noto Sans"/>
                <w:sz w:val="18"/>
                <w:szCs w:val="18"/>
              </w:rPr>
            </w:pPr>
            <w:r>
              <w:rPr>
                <w:rFonts w:ascii="Noto Sans" w:hAnsi="Noto Sans" w:cs="Noto Sans"/>
                <w:sz w:val="18"/>
                <w:szCs w:val="18"/>
              </w:rPr>
              <w:t>1</w:t>
            </w:r>
          </w:p>
        </w:tc>
        <w:tc>
          <w:tcPr>
            <w:tcW w:w="2410" w:type="dxa"/>
            <w:vAlign w:val="center"/>
          </w:tcPr>
          <w:p w14:paraId="29F4ED71" w14:textId="4D8CE9CA" w:rsidR="001B7857" w:rsidRPr="001B7857" w:rsidRDefault="001B7857" w:rsidP="001B7857">
            <w:pPr>
              <w:rPr>
                <w:rFonts w:ascii="Noto Sans" w:hAnsi="Noto Sans" w:cs="Noto Sans"/>
                <w:sz w:val="18"/>
                <w:szCs w:val="18"/>
              </w:rPr>
            </w:pPr>
            <w:r w:rsidRPr="001B7857">
              <w:rPr>
                <w:rFonts w:ascii="Noto Sans" w:hAnsi="Noto Sans" w:cs="Noto Sans"/>
                <w:sz w:val="18"/>
                <w:szCs w:val="18"/>
              </w:rPr>
              <w:t>Inception report</w:t>
            </w:r>
          </w:p>
        </w:tc>
        <w:tc>
          <w:tcPr>
            <w:tcW w:w="1985" w:type="dxa"/>
          </w:tcPr>
          <w:p w14:paraId="3445D3BB" w14:textId="269A0720" w:rsidR="001B7857" w:rsidRPr="007F559C" w:rsidRDefault="001B7857" w:rsidP="001B7857">
            <w:pPr>
              <w:jc w:val="both"/>
              <w:rPr>
                <w:rFonts w:ascii="Noto Sans" w:hAnsi="Noto Sans" w:cs="Noto Sans"/>
                <w:sz w:val="18"/>
                <w:szCs w:val="18"/>
              </w:rPr>
            </w:pPr>
          </w:p>
        </w:tc>
        <w:tc>
          <w:tcPr>
            <w:tcW w:w="1842" w:type="dxa"/>
          </w:tcPr>
          <w:p w14:paraId="75D871F1" w14:textId="492B8BAB" w:rsidR="001B7857" w:rsidRPr="007F559C" w:rsidRDefault="001B7857" w:rsidP="001B7857">
            <w:pPr>
              <w:jc w:val="both"/>
              <w:rPr>
                <w:rFonts w:ascii="Noto Sans" w:hAnsi="Noto Sans" w:cs="Noto Sans"/>
                <w:sz w:val="18"/>
                <w:szCs w:val="18"/>
              </w:rPr>
            </w:pPr>
          </w:p>
        </w:tc>
        <w:tc>
          <w:tcPr>
            <w:tcW w:w="1843" w:type="dxa"/>
          </w:tcPr>
          <w:p w14:paraId="0B980F8F" w14:textId="190AAA14" w:rsidR="001B7857" w:rsidRPr="007F559C" w:rsidRDefault="001B7857" w:rsidP="001B7857">
            <w:pPr>
              <w:jc w:val="both"/>
              <w:rPr>
                <w:rFonts w:ascii="Noto Sans" w:hAnsi="Noto Sans" w:cs="Noto Sans"/>
                <w:sz w:val="18"/>
                <w:szCs w:val="18"/>
              </w:rPr>
            </w:pPr>
          </w:p>
        </w:tc>
      </w:tr>
      <w:tr w:rsidR="001B7857" w14:paraId="3830BC36" w14:textId="77777777" w:rsidTr="001B7857">
        <w:trPr>
          <w:trHeight w:val="351"/>
          <w:jc w:val="center"/>
        </w:trPr>
        <w:tc>
          <w:tcPr>
            <w:tcW w:w="562" w:type="dxa"/>
            <w:vAlign w:val="center"/>
          </w:tcPr>
          <w:p w14:paraId="1505751A" w14:textId="55F48709" w:rsidR="001B7857" w:rsidRPr="007F559C" w:rsidRDefault="001B7857" w:rsidP="001B7857">
            <w:pPr>
              <w:jc w:val="center"/>
              <w:rPr>
                <w:rFonts w:ascii="Noto Sans" w:hAnsi="Noto Sans" w:cs="Noto Sans"/>
                <w:sz w:val="18"/>
                <w:szCs w:val="18"/>
              </w:rPr>
            </w:pPr>
            <w:r>
              <w:rPr>
                <w:rFonts w:ascii="Noto Sans" w:hAnsi="Noto Sans" w:cs="Noto Sans"/>
                <w:sz w:val="18"/>
                <w:szCs w:val="18"/>
              </w:rPr>
              <w:t>2</w:t>
            </w:r>
          </w:p>
        </w:tc>
        <w:tc>
          <w:tcPr>
            <w:tcW w:w="2410" w:type="dxa"/>
            <w:vAlign w:val="center"/>
          </w:tcPr>
          <w:p w14:paraId="3FCE66A5" w14:textId="23C7E775" w:rsidR="001B7857" w:rsidRPr="001B7857" w:rsidRDefault="001B7857" w:rsidP="001B7857">
            <w:pPr>
              <w:rPr>
                <w:rFonts w:ascii="Noto Sans" w:hAnsi="Noto Sans" w:cs="Noto Sans"/>
                <w:sz w:val="18"/>
                <w:szCs w:val="18"/>
              </w:rPr>
            </w:pPr>
            <w:r w:rsidRPr="001B7857">
              <w:rPr>
                <w:rFonts w:ascii="Noto Sans" w:hAnsi="Noto Sans" w:cs="Noto Sans"/>
                <w:sz w:val="18"/>
                <w:szCs w:val="18"/>
              </w:rPr>
              <w:t>Training</w:t>
            </w:r>
          </w:p>
        </w:tc>
        <w:tc>
          <w:tcPr>
            <w:tcW w:w="1985" w:type="dxa"/>
          </w:tcPr>
          <w:p w14:paraId="6C448D06" w14:textId="0BC87EE2" w:rsidR="001B7857" w:rsidRPr="007F559C" w:rsidRDefault="001B7857" w:rsidP="001B7857">
            <w:pPr>
              <w:jc w:val="both"/>
              <w:rPr>
                <w:rFonts w:ascii="Noto Sans" w:hAnsi="Noto Sans" w:cs="Noto Sans"/>
                <w:sz w:val="18"/>
                <w:szCs w:val="18"/>
              </w:rPr>
            </w:pPr>
          </w:p>
        </w:tc>
        <w:tc>
          <w:tcPr>
            <w:tcW w:w="1842" w:type="dxa"/>
          </w:tcPr>
          <w:p w14:paraId="1CE30B27" w14:textId="490CD15B" w:rsidR="001B7857" w:rsidRPr="007F559C" w:rsidRDefault="001B7857" w:rsidP="001B7857">
            <w:pPr>
              <w:jc w:val="both"/>
              <w:rPr>
                <w:rFonts w:ascii="Noto Sans" w:hAnsi="Noto Sans" w:cs="Noto Sans"/>
                <w:sz w:val="18"/>
                <w:szCs w:val="18"/>
              </w:rPr>
            </w:pPr>
          </w:p>
        </w:tc>
        <w:tc>
          <w:tcPr>
            <w:tcW w:w="1843" w:type="dxa"/>
          </w:tcPr>
          <w:p w14:paraId="4D2FA744" w14:textId="7E100E98" w:rsidR="001B7857" w:rsidRPr="007F559C" w:rsidRDefault="001B7857" w:rsidP="001B7857">
            <w:pPr>
              <w:jc w:val="both"/>
              <w:rPr>
                <w:rFonts w:ascii="Noto Sans" w:hAnsi="Noto Sans" w:cs="Noto Sans"/>
                <w:sz w:val="18"/>
                <w:szCs w:val="18"/>
              </w:rPr>
            </w:pPr>
          </w:p>
        </w:tc>
      </w:tr>
      <w:tr w:rsidR="001B7857" w14:paraId="0AD76501" w14:textId="77777777" w:rsidTr="001B7857">
        <w:trPr>
          <w:trHeight w:val="368"/>
          <w:jc w:val="center"/>
        </w:trPr>
        <w:tc>
          <w:tcPr>
            <w:tcW w:w="562" w:type="dxa"/>
            <w:vAlign w:val="center"/>
          </w:tcPr>
          <w:p w14:paraId="40B13BA9" w14:textId="73BA63F9" w:rsidR="001B7857" w:rsidRPr="007F559C" w:rsidRDefault="001B7857" w:rsidP="001B7857">
            <w:pPr>
              <w:jc w:val="center"/>
              <w:rPr>
                <w:rFonts w:ascii="Noto Sans" w:hAnsi="Noto Sans" w:cs="Noto Sans"/>
                <w:sz w:val="18"/>
                <w:szCs w:val="18"/>
              </w:rPr>
            </w:pPr>
            <w:r>
              <w:rPr>
                <w:rFonts w:ascii="Noto Sans" w:hAnsi="Noto Sans" w:cs="Noto Sans"/>
                <w:sz w:val="18"/>
                <w:szCs w:val="18"/>
              </w:rPr>
              <w:t>3</w:t>
            </w:r>
          </w:p>
        </w:tc>
        <w:tc>
          <w:tcPr>
            <w:tcW w:w="2410" w:type="dxa"/>
            <w:vAlign w:val="center"/>
          </w:tcPr>
          <w:p w14:paraId="1EE814F8" w14:textId="7BBF36B3" w:rsidR="001B7857" w:rsidRPr="001B7857" w:rsidRDefault="001B7857" w:rsidP="001B7857">
            <w:pPr>
              <w:rPr>
                <w:rFonts w:ascii="Noto Sans" w:hAnsi="Noto Sans" w:cs="Noto Sans"/>
                <w:sz w:val="18"/>
                <w:szCs w:val="18"/>
              </w:rPr>
            </w:pPr>
            <w:r w:rsidRPr="001B7857">
              <w:rPr>
                <w:rFonts w:ascii="Noto Sans" w:hAnsi="Noto Sans" w:cs="Noto Sans"/>
                <w:sz w:val="18"/>
                <w:szCs w:val="18"/>
              </w:rPr>
              <w:t>Final report</w:t>
            </w:r>
          </w:p>
        </w:tc>
        <w:tc>
          <w:tcPr>
            <w:tcW w:w="1985" w:type="dxa"/>
          </w:tcPr>
          <w:p w14:paraId="487933DA" w14:textId="4FDCB5DE" w:rsidR="001B7857" w:rsidRPr="007F559C" w:rsidRDefault="001B7857" w:rsidP="001B7857">
            <w:pPr>
              <w:jc w:val="both"/>
              <w:rPr>
                <w:rFonts w:ascii="Noto Sans" w:hAnsi="Noto Sans" w:cs="Noto Sans"/>
                <w:sz w:val="18"/>
                <w:szCs w:val="18"/>
              </w:rPr>
            </w:pPr>
          </w:p>
        </w:tc>
        <w:tc>
          <w:tcPr>
            <w:tcW w:w="1842" w:type="dxa"/>
          </w:tcPr>
          <w:p w14:paraId="6CC71027" w14:textId="29FC51D9" w:rsidR="001B7857" w:rsidRPr="007F559C" w:rsidRDefault="001B7857" w:rsidP="001B7857">
            <w:pPr>
              <w:jc w:val="both"/>
              <w:rPr>
                <w:rFonts w:ascii="Noto Sans" w:hAnsi="Noto Sans" w:cs="Noto Sans"/>
                <w:sz w:val="18"/>
                <w:szCs w:val="18"/>
              </w:rPr>
            </w:pPr>
          </w:p>
        </w:tc>
        <w:tc>
          <w:tcPr>
            <w:tcW w:w="1843" w:type="dxa"/>
          </w:tcPr>
          <w:p w14:paraId="2BC39FD4" w14:textId="25B84A04" w:rsidR="001B7857" w:rsidRPr="007F559C" w:rsidRDefault="001B7857" w:rsidP="001B7857">
            <w:pPr>
              <w:jc w:val="both"/>
              <w:rPr>
                <w:rFonts w:ascii="Noto Sans" w:hAnsi="Noto Sans" w:cs="Noto Sans"/>
                <w:sz w:val="18"/>
                <w:szCs w:val="18"/>
              </w:rPr>
            </w:pPr>
          </w:p>
        </w:tc>
      </w:tr>
      <w:tr w:rsidR="001B7857" w14:paraId="05318F8C" w14:textId="77777777" w:rsidTr="001B7857">
        <w:trPr>
          <w:trHeight w:val="417"/>
          <w:jc w:val="center"/>
        </w:trPr>
        <w:tc>
          <w:tcPr>
            <w:tcW w:w="6799" w:type="dxa"/>
            <w:gridSpan w:val="4"/>
            <w:vAlign w:val="center"/>
          </w:tcPr>
          <w:p w14:paraId="2B901914" w14:textId="58FBBA10" w:rsidR="001B7857" w:rsidRPr="001B7857" w:rsidRDefault="001B7857" w:rsidP="001B7857">
            <w:pPr>
              <w:jc w:val="both"/>
              <w:rPr>
                <w:rFonts w:ascii="Noto Sans" w:hAnsi="Noto Sans" w:cs="Noto Sans"/>
                <w:b/>
                <w:sz w:val="18"/>
                <w:szCs w:val="18"/>
              </w:rPr>
            </w:pPr>
            <w:r>
              <w:rPr>
                <w:rFonts w:ascii="Noto Sans" w:hAnsi="Noto Sans" w:cs="Noto Sans"/>
                <w:b/>
                <w:sz w:val="18"/>
                <w:szCs w:val="18"/>
              </w:rPr>
              <w:t>Total Financial Offer</w:t>
            </w:r>
          </w:p>
        </w:tc>
        <w:tc>
          <w:tcPr>
            <w:tcW w:w="1843" w:type="dxa"/>
          </w:tcPr>
          <w:p w14:paraId="521EDDD8" w14:textId="77777777" w:rsidR="001B7857" w:rsidRPr="007F559C" w:rsidRDefault="001B7857" w:rsidP="001B7857">
            <w:pPr>
              <w:jc w:val="both"/>
              <w:rPr>
                <w:rFonts w:ascii="Noto Sans" w:hAnsi="Noto Sans" w:cs="Noto Sans"/>
                <w:sz w:val="18"/>
                <w:szCs w:val="18"/>
              </w:rPr>
            </w:pPr>
          </w:p>
        </w:tc>
      </w:tr>
    </w:tbl>
    <w:p w14:paraId="044A9ACD" w14:textId="77777777" w:rsidR="001B7857" w:rsidRPr="00425C43" w:rsidRDefault="001B7857" w:rsidP="001B7857">
      <w:pPr>
        <w:spacing w:line="240" w:lineRule="auto"/>
        <w:jc w:val="both"/>
        <w:rPr>
          <w:rFonts w:ascii="Noto Sans" w:hAnsi="Noto Sans" w:cs="Noto Sans"/>
          <w:sz w:val="22"/>
          <w:szCs w:val="22"/>
        </w:rPr>
      </w:pPr>
    </w:p>
    <w:p w14:paraId="4B06BFBF" w14:textId="464EDE3F" w:rsidR="006817F6" w:rsidRPr="00425C43" w:rsidRDefault="006817F6" w:rsidP="007F559C">
      <w:pPr>
        <w:autoSpaceDE w:val="0"/>
        <w:autoSpaceDN w:val="0"/>
        <w:adjustRightInd w:val="0"/>
        <w:spacing w:after="0" w:line="240" w:lineRule="auto"/>
        <w:rPr>
          <w:rFonts w:ascii="Noto Sans" w:eastAsia="SimSun" w:hAnsi="Noto Sans" w:cs="Noto Sans"/>
          <w:b/>
          <w:color w:val="000000"/>
          <w:sz w:val="22"/>
          <w:szCs w:val="22"/>
          <w:lang w:eastAsia="zh-CN"/>
        </w:rPr>
      </w:pPr>
      <w:r w:rsidRPr="00425C43">
        <w:rPr>
          <w:rFonts w:ascii="Noto Sans" w:eastAsia="SimSun" w:hAnsi="Noto Sans" w:cs="Noto Sans"/>
          <w:b/>
          <w:color w:val="000000"/>
          <w:sz w:val="22"/>
          <w:szCs w:val="22"/>
          <w:lang w:eastAsia="zh-CN"/>
        </w:rPr>
        <w:t>XII. Evaluation criteria</w:t>
      </w:r>
    </w:p>
    <w:p w14:paraId="46F09646" w14:textId="5506DC74" w:rsidR="006817F6" w:rsidRPr="00425C43" w:rsidRDefault="006817F6" w:rsidP="007F559C">
      <w:pPr>
        <w:autoSpaceDE w:val="0"/>
        <w:autoSpaceDN w:val="0"/>
        <w:adjustRightInd w:val="0"/>
        <w:spacing w:after="0" w:line="240" w:lineRule="auto"/>
        <w:rPr>
          <w:rFonts w:ascii="Noto Sans" w:eastAsia="SimSun" w:hAnsi="Noto Sans" w:cs="Noto Sans"/>
          <w:color w:val="000000"/>
          <w:sz w:val="22"/>
          <w:szCs w:val="22"/>
          <w:lang w:eastAsia="zh-CN"/>
        </w:rPr>
      </w:pPr>
      <w:r w:rsidRPr="00425C43">
        <w:rPr>
          <w:rFonts w:ascii="Noto Sans" w:eastAsia="SimSun" w:hAnsi="Noto Sans" w:cs="Noto Sans"/>
          <w:color w:val="000000"/>
          <w:sz w:val="22"/>
          <w:szCs w:val="22"/>
          <w:lang w:eastAsia="zh-CN"/>
        </w:rPr>
        <w:t>The evaluation of applicants will be made against the following evaluation criteria. Those that are qualified during this technical evaluation will proceed to the financial evaluation, at which stage the most competitive offer will be selected.</w:t>
      </w:r>
    </w:p>
    <w:p w14:paraId="6DA931F2" w14:textId="130CD60E" w:rsidR="006817F6" w:rsidRDefault="006817F6" w:rsidP="007F559C">
      <w:pPr>
        <w:autoSpaceDE w:val="0"/>
        <w:autoSpaceDN w:val="0"/>
        <w:adjustRightInd w:val="0"/>
        <w:spacing w:after="0" w:line="240" w:lineRule="auto"/>
        <w:rPr>
          <w:rFonts w:ascii="Noto Sans" w:eastAsia="SimSun" w:hAnsi="Noto Sans" w:cs="Noto Sans"/>
          <w:b/>
          <w:color w:val="000000"/>
          <w:sz w:val="22"/>
          <w:szCs w:val="22"/>
          <w:lang w:eastAsia="zh-CN"/>
        </w:rPr>
      </w:pPr>
    </w:p>
    <w:tbl>
      <w:tblPr>
        <w:tblStyle w:val="TableGrid"/>
        <w:tblW w:w="0" w:type="auto"/>
        <w:jc w:val="center"/>
        <w:tblLook w:val="04A0" w:firstRow="1" w:lastRow="0" w:firstColumn="1" w:lastColumn="0" w:noHBand="0" w:noVBand="1"/>
      </w:tblPr>
      <w:tblGrid>
        <w:gridCol w:w="359"/>
        <w:gridCol w:w="6593"/>
        <w:gridCol w:w="1548"/>
      </w:tblGrid>
      <w:tr w:rsidR="006817F6" w14:paraId="6BF054B7" w14:textId="77777777" w:rsidTr="007F559C">
        <w:trPr>
          <w:trHeight w:val="406"/>
          <w:jc w:val="center"/>
        </w:trPr>
        <w:tc>
          <w:tcPr>
            <w:tcW w:w="359" w:type="dxa"/>
            <w:vAlign w:val="center"/>
          </w:tcPr>
          <w:p w14:paraId="4CFECB62" w14:textId="3963C947" w:rsidR="006817F6" w:rsidRPr="007F559C" w:rsidRDefault="007F559C" w:rsidP="007F559C">
            <w:pPr>
              <w:autoSpaceDE w:val="0"/>
              <w:autoSpaceDN w:val="0"/>
              <w:adjustRightInd w:val="0"/>
              <w:jc w:val="center"/>
              <w:rPr>
                <w:rFonts w:ascii="Noto Sans" w:eastAsia="SimSun" w:hAnsi="Noto Sans" w:cs="Noto Sans"/>
                <w:b/>
                <w:color w:val="000000"/>
                <w:sz w:val="18"/>
                <w:szCs w:val="18"/>
                <w:lang w:eastAsia="zh-CN"/>
              </w:rPr>
            </w:pPr>
            <w:r w:rsidRPr="007F559C">
              <w:rPr>
                <w:rFonts w:ascii="Noto Sans" w:eastAsia="SimSun" w:hAnsi="Noto Sans" w:cs="Noto Sans"/>
                <w:b/>
                <w:color w:val="000000"/>
                <w:sz w:val="18"/>
                <w:szCs w:val="18"/>
                <w:lang w:eastAsia="zh-CN"/>
              </w:rPr>
              <w:t>#</w:t>
            </w:r>
          </w:p>
        </w:tc>
        <w:tc>
          <w:tcPr>
            <w:tcW w:w="6593" w:type="dxa"/>
            <w:vAlign w:val="center"/>
          </w:tcPr>
          <w:p w14:paraId="65CD5B8C" w14:textId="46329F38" w:rsidR="006817F6" w:rsidRPr="007F559C" w:rsidRDefault="007F559C" w:rsidP="007F559C">
            <w:pPr>
              <w:autoSpaceDE w:val="0"/>
              <w:autoSpaceDN w:val="0"/>
              <w:adjustRightInd w:val="0"/>
              <w:jc w:val="center"/>
              <w:rPr>
                <w:rFonts w:ascii="Noto Sans" w:eastAsia="SimSun" w:hAnsi="Noto Sans" w:cs="Noto Sans"/>
                <w:b/>
                <w:color w:val="000000"/>
                <w:sz w:val="18"/>
                <w:szCs w:val="18"/>
                <w:lang w:eastAsia="zh-CN"/>
              </w:rPr>
            </w:pPr>
            <w:r w:rsidRPr="007F559C">
              <w:rPr>
                <w:rFonts w:ascii="Noto Sans" w:eastAsia="SimSun" w:hAnsi="Noto Sans" w:cs="Noto Sans"/>
                <w:b/>
                <w:color w:val="000000"/>
                <w:sz w:val="18"/>
                <w:szCs w:val="18"/>
                <w:lang w:eastAsia="zh-CN"/>
              </w:rPr>
              <w:t>Evaluation Criteria</w:t>
            </w:r>
          </w:p>
        </w:tc>
        <w:tc>
          <w:tcPr>
            <w:tcW w:w="1548" w:type="dxa"/>
            <w:vAlign w:val="center"/>
          </w:tcPr>
          <w:p w14:paraId="123DE7BF" w14:textId="73D24A05" w:rsidR="006817F6" w:rsidRPr="007F559C" w:rsidRDefault="007F559C" w:rsidP="007F559C">
            <w:pPr>
              <w:autoSpaceDE w:val="0"/>
              <w:autoSpaceDN w:val="0"/>
              <w:adjustRightInd w:val="0"/>
              <w:jc w:val="center"/>
              <w:rPr>
                <w:rFonts w:ascii="Noto Sans" w:eastAsia="SimSun" w:hAnsi="Noto Sans" w:cs="Noto Sans"/>
                <w:b/>
                <w:color w:val="000000"/>
                <w:sz w:val="18"/>
                <w:szCs w:val="18"/>
                <w:lang w:eastAsia="zh-CN"/>
              </w:rPr>
            </w:pPr>
            <w:r w:rsidRPr="007F559C">
              <w:rPr>
                <w:rFonts w:ascii="Noto Sans" w:eastAsia="SimSun" w:hAnsi="Noto Sans" w:cs="Noto Sans"/>
                <w:b/>
                <w:color w:val="000000"/>
                <w:sz w:val="18"/>
                <w:szCs w:val="18"/>
                <w:lang w:eastAsia="zh-CN"/>
              </w:rPr>
              <w:t>Scoring</w:t>
            </w:r>
            <w:r>
              <w:rPr>
                <w:rFonts w:ascii="Noto Sans" w:eastAsia="SimSun" w:hAnsi="Noto Sans" w:cs="Noto Sans"/>
                <w:b/>
                <w:color w:val="000000"/>
                <w:sz w:val="18"/>
                <w:szCs w:val="18"/>
                <w:lang w:eastAsia="zh-CN"/>
              </w:rPr>
              <w:t xml:space="preserve"> Points</w:t>
            </w:r>
          </w:p>
        </w:tc>
      </w:tr>
      <w:tr w:rsidR="007F559C" w14:paraId="58092395" w14:textId="77777777" w:rsidTr="007F559C">
        <w:trPr>
          <w:trHeight w:val="710"/>
          <w:jc w:val="center"/>
        </w:trPr>
        <w:tc>
          <w:tcPr>
            <w:tcW w:w="359" w:type="dxa"/>
            <w:vAlign w:val="center"/>
          </w:tcPr>
          <w:p w14:paraId="5C5F198B" w14:textId="75DB5A2A" w:rsidR="007F559C" w:rsidRDefault="007F559C" w:rsidP="007F559C">
            <w:pPr>
              <w:autoSpaceDE w:val="0"/>
              <w:autoSpaceDN w:val="0"/>
              <w:adjustRightInd w:val="0"/>
              <w:jc w:val="center"/>
              <w:rPr>
                <w:rFonts w:ascii="Noto Sans" w:eastAsia="SimSun" w:hAnsi="Noto Sans" w:cs="Noto Sans"/>
                <w:color w:val="000000"/>
                <w:sz w:val="22"/>
                <w:szCs w:val="22"/>
                <w:lang w:eastAsia="zh-CN"/>
              </w:rPr>
            </w:pPr>
            <w:r>
              <w:rPr>
                <w:rFonts w:ascii="Noto Sans" w:eastAsia="SimSun" w:hAnsi="Noto Sans" w:cs="Noto Sans"/>
                <w:color w:val="000000"/>
                <w:sz w:val="22"/>
                <w:szCs w:val="22"/>
                <w:lang w:eastAsia="zh-CN"/>
              </w:rPr>
              <w:t>1</w:t>
            </w:r>
          </w:p>
        </w:tc>
        <w:tc>
          <w:tcPr>
            <w:tcW w:w="6593" w:type="dxa"/>
            <w:vAlign w:val="center"/>
          </w:tcPr>
          <w:p w14:paraId="4763C1D6" w14:textId="5BEA9A11" w:rsidR="007F559C" w:rsidRPr="007F559C" w:rsidRDefault="007F559C" w:rsidP="007F559C">
            <w:pPr>
              <w:autoSpaceDE w:val="0"/>
              <w:autoSpaceDN w:val="0"/>
              <w:adjustRightInd w:val="0"/>
              <w:rPr>
                <w:rFonts w:ascii="Noto Sans" w:eastAsia="SimSun" w:hAnsi="Noto Sans" w:cs="Noto Sans"/>
                <w:color w:val="000000"/>
                <w:sz w:val="20"/>
                <w:szCs w:val="20"/>
                <w:lang w:eastAsia="zh-CN"/>
              </w:rPr>
            </w:pPr>
            <w:r w:rsidRPr="007F559C">
              <w:rPr>
                <w:rFonts w:ascii="Noto Sans" w:eastAsia="SimSun" w:hAnsi="Noto Sans" w:cs="Noto Sans"/>
                <w:color w:val="000000"/>
                <w:sz w:val="20"/>
                <w:szCs w:val="20"/>
                <w:lang w:eastAsia="zh-CN"/>
              </w:rPr>
              <w:t>First-level University degree in engineering or related field</w:t>
            </w:r>
            <w:r w:rsidRPr="007F559C">
              <w:rPr>
                <w:rFonts w:ascii="Noto Sans" w:eastAsia="SimSun" w:hAnsi="Noto Sans" w:cs="Noto Sans"/>
                <w:color w:val="000000"/>
                <w:sz w:val="20"/>
                <w:szCs w:val="20"/>
                <w:lang w:eastAsia="zh-CN"/>
              </w:rPr>
              <w:t xml:space="preserve"> with specialization/certificates in occupational safety and health. </w:t>
            </w:r>
          </w:p>
        </w:tc>
        <w:tc>
          <w:tcPr>
            <w:tcW w:w="1548" w:type="dxa"/>
            <w:vAlign w:val="center"/>
          </w:tcPr>
          <w:p w14:paraId="59100E80" w14:textId="24AA6674" w:rsidR="007F559C" w:rsidRPr="007F559C" w:rsidRDefault="007F559C" w:rsidP="007F559C">
            <w:pPr>
              <w:autoSpaceDE w:val="0"/>
              <w:autoSpaceDN w:val="0"/>
              <w:adjustRightInd w:val="0"/>
              <w:jc w:val="center"/>
              <w:rPr>
                <w:rFonts w:ascii="Noto Sans" w:eastAsia="SimSun" w:hAnsi="Noto Sans" w:cs="Noto Sans"/>
                <w:b/>
                <w:color w:val="000000"/>
                <w:sz w:val="20"/>
                <w:szCs w:val="20"/>
                <w:lang w:eastAsia="zh-CN"/>
              </w:rPr>
            </w:pPr>
            <w:r w:rsidRPr="007F559C">
              <w:rPr>
                <w:rFonts w:ascii="Noto Sans" w:eastAsia="SimSun" w:hAnsi="Noto Sans" w:cs="Noto Sans"/>
                <w:b/>
                <w:color w:val="000000"/>
                <w:sz w:val="20"/>
                <w:szCs w:val="20"/>
                <w:lang w:eastAsia="zh-CN"/>
              </w:rPr>
              <w:t>Screening Only</w:t>
            </w:r>
          </w:p>
        </w:tc>
      </w:tr>
      <w:tr w:rsidR="006817F6" w14:paraId="57E6F414" w14:textId="77777777" w:rsidTr="007F559C">
        <w:trPr>
          <w:trHeight w:val="976"/>
          <w:jc w:val="center"/>
        </w:trPr>
        <w:tc>
          <w:tcPr>
            <w:tcW w:w="359" w:type="dxa"/>
            <w:vAlign w:val="center"/>
          </w:tcPr>
          <w:p w14:paraId="0EEA5889" w14:textId="51592ED6" w:rsidR="006817F6" w:rsidRPr="006817F6" w:rsidRDefault="006817F6" w:rsidP="007F559C">
            <w:pPr>
              <w:autoSpaceDE w:val="0"/>
              <w:autoSpaceDN w:val="0"/>
              <w:adjustRightInd w:val="0"/>
              <w:jc w:val="center"/>
              <w:rPr>
                <w:rFonts w:ascii="Noto Sans" w:eastAsia="SimSun" w:hAnsi="Noto Sans" w:cs="Noto Sans"/>
                <w:color w:val="000000"/>
                <w:sz w:val="22"/>
                <w:szCs w:val="22"/>
                <w:lang w:eastAsia="zh-CN"/>
              </w:rPr>
            </w:pPr>
            <w:r>
              <w:rPr>
                <w:rFonts w:ascii="Noto Sans" w:eastAsia="SimSun" w:hAnsi="Noto Sans" w:cs="Noto Sans"/>
                <w:color w:val="000000"/>
                <w:sz w:val="22"/>
                <w:szCs w:val="22"/>
                <w:lang w:eastAsia="zh-CN"/>
              </w:rPr>
              <w:t>2</w:t>
            </w:r>
          </w:p>
        </w:tc>
        <w:tc>
          <w:tcPr>
            <w:tcW w:w="6593" w:type="dxa"/>
            <w:vAlign w:val="center"/>
          </w:tcPr>
          <w:p w14:paraId="1F649E8F" w14:textId="75176989" w:rsidR="006817F6" w:rsidRPr="007F559C" w:rsidRDefault="00113A19" w:rsidP="00113A19">
            <w:pPr>
              <w:autoSpaceDE w:val="0"/>
              <w:autoSpaceDN w:val="0"/>
              <w:adjustRightInd w:val="0"/>
              <w:rPr>
                <w:rFonts w:ascii="Noto Sans" w:eastAsia="SimSun" w:hAnsi="Noto Sans" w:cs="Noto Sans"/>
                <w:color w:val="000000"/>
                <w:sz w:val="20"/>
                <w:szCs w:val="20"/>
                <w:lang w:eastAsia="zh-CN"/>
              </w:rPr>
            </w:pPr>
            <w:r>
              <w:rPr>
                <w:rFonts w:ascii="Noto Sans" w:eastAsia="SimSun" w:hAnsi="Noto Sans" w:cs="Noto Sans"/>
                <w:color w:val="000000"/>
                <w:sz w:val="20"/>
                <w:szCs w:val="20"/>
                <w:lang w:eastAsia="zh-CN"/>
              </w:rPr>
              <w:t>CV reporting d</w:t>
            </w:r>
            <w:r w:rsidR="006817F6" w:rsidRPr="007F559C">
              <w:rPr>
                <w:rFonts w:ascii="Noto Sans" w:eastAsia="SimSun" w:hAnsi="Noto Sans" w:cs="Noto Sans"/>
                <w:color w:val="000000"/>
                <w:sz w:val="20"/>
                <w:szCs w:val="20"/>
                <w:lang w:eastAsia="zh-CN"/>
              </w:rPr>
              <w:t>emonstrated 5 years of experience in research, implementation and/or inspections of occupational safety and health in the construction industry</w:t>
            </w:r>
          </w:p>
        </w:tc>
        <w:tc>
          <w:tcPr>
            <w:tcW w:w="1548" w:type="dxa"/>
            <w:vAlign w:val="center"/>
          </w:tcPr>
          <w:p w14:paraId="72238660" w14:textId="16C361CA" w:rsidR="006817F6" w:rsidRPr="007F559C" w:rsidRDefault="006817F6" w:rsidP="007F559C">
            <w:pPr>
              <w:autoSpaceDE w:val="0"/>
              <w:autoSpaceDN w:val="0"/>
              <w:adjustRightInd w:val="0"/>
              <w:jc w:val="center"/>
              <w:rPr>
                <w:rFonts w:ascii="Noto Sans" w:eastAsia="SimSun" w:hAnsi="Noto Sans" w:cs="Noto Sans"/>
                <w:b/>
                <w:color w:val="000000"/>
                <w:sz w:val="20"/>
                <w:szCs w:val="20"/>
                <w:lang w:eastAsia="zh-CN"/>
              </w:rPr>
            </w:pPr>
            <w:r w:rsidRPr="007F559C">
              <w:rPr>
                <w:rFonts w:ascii="Noto Sans" w:eastAsia="SimSun" w:hAnsi="Noto Sans" w:cs="Noto Sans"/>
                <w:b/>
                <w:color w:val="000000"/>
                <w:sz w:val="20"/>
                <w:szCs w:val="20"/>
                <w:lang w:eastAsia="zh-CN"/>
              </w:rPr>
              <w:t>40</w:t>
            </w:r>
          </w:p>
        </w:tc>
      </w:tr>
      <w:tr w:rsidR="006817F6" w14:paraId="1A26F286" w14:textId="77777777" w:rsidTr="007F559C">
        <w:trPr>
          <w:trHeight w:val="706"/>
          <w:jc w:val="center"/>
        </w:trPr>
        <w:tc>
          <w:tcPr>
            <w:tcW w:w="359" w:type="dxa"/>
            <w:vAlign w:val="center"/>
          </w:tcPr>
          <w:p w14:paraId="456ECEBB" w14:textId="0B25DB47" w:rsidR="006817F6" w:rsidRPr="006817F6" w:rsidRDefault="006817F6" w:rsidP="007F559C">
            <w:pPr>
              <w:autoSpaceDE w:val="0"/>
              <w:autoSpaceDN w:val="0"/>
              <w:adjustRightInd w:val="0"/>
              <w:jc w:val="center"/>
              <w:rPr>
                <w:rFonts w:ascii="Noto Sans" w:eastAsia="SimSun" w:hAnsi="Noto Sans" w:cs="Noto Sans"/>
                <w:color w:val="000000"/>
                <w:sz w:val="22"/>
                <w:szCs w:val="22"/>
                <w:lang w:eastAsia="zh-CN"/>
              </w:rPr>
            </w:pPr>
            <w:r w:rsidRPr="006817F6">
              <w:rPr>
                <w:rFonts w:ascii="Noto Sans" w:eastAsia="SimSun" w:hAnsi="Noto Sans" w:cs="Noto Sans"/>
                <w:color w:val="000000"/>
                <w:sz w:val="22"/>
                <w:szCs w:val="22"/>
                <w:lang w:eastAsia="zh-CN"/>
              </w:rPr>
              <w:t>3</w:t>
            </w:r>
          </w:p>
        </w:tc>
        <w:tc>
          <w:tcPr>
            <w:tcW w:w="6593" w:type="dxa"/>
            <w:vAlign w:val="center"/>
          </w:tcPr>
          <w:p w14:paraId="522E8FFC" w14:textId="70844961" w:rsidR="006817F6" w:rsidRPr="007F559C" w:rsidRDefault="00113A19" w:rsidP="00113A19">
            <w:pPr>
              <w:autoSpaceDE w:val="0"/>
              <w:autoSpaceDN w:val="0"/>
              <w:adjustRightInd w:val="0"/>
              <w:rPr>
                <w:rFonts w:ascii="Noto Sans" w:eastAsia="SimSun" w:hAnsi="Noto Sans" w:cs="Noto Sans"/>
                <w:color w:val="000000"/>
                <w:sz w:val="20"/>
                <w:szCs w:val="20"/>
                <w:lang w:eastAsia="zh-CN"/>
              </w:rPr>
            </w:pPr>
            <w:r>
              <w:rPr>
                <w:rFonts w:ascii="Noto Sans" w:eastAsia="SimSun" w:hAnsi="Noto Sans" w:cs="Noto Sans"/>
                <w:color w:val="000000"/>
                <w:sz w:val="20"/>
                <w:szCs w:val="20"/>
                <w:lang w:eastAsia="zh-CN"/>
              </w:rPr>
              <w:t>Sample Training Reports that clearly d</w:t>
            </w:r>
            <w:r w:rsidR="006817F6" w:rsidRPr="007F559C">
              <w:rPr>
                <w:rFonts w:ascii="Noto Sans" w:eastAsia="SimSun" w:hAnsi="Noto Sans" w:cs="Noto Sans"/>
                <w:color w:val="000000"/>
                <w:sz w:val="20"/>
                <w:szCs w:val="20"/>
                <w:lang w:eastAsia="zh-CN"/>
              </w:rPr>
              <w:t xml:space="preserve">emonstrate competencies </w:t>
            </w:r>
            <w:r w:rsidR="00D17662" w:rsidRPr="007F559C">
              <w:rPr>
                <w:rFonts w:ascii="Noto Sans" w:eastAsia="SimSun" w:hAnsi="Noto Sans" w:cs="Noto Sans"/>
                <w:color w:val="000000"/>
                <w:sz w:val="20"/>
                <w:szCs w:val="20"/>
                <w:lang w:eastAsia="zh-CN"/>
              </w:rPr>
              <w:t xml:space="preserve">and practical experience in conducting training of HSE/OSH in construction industry. </w:t>
            </w:r>
          </w:p>
        </w:tc>
        <w:tc>
          <w:tcPr>
            <w:tcW w:w="1548" w:type="dxa"/>
            <w:vAlign w:val="center"/>
          </w:tcPr>
          <w:p w14:paraId="5F56A5E4" w14:textId="4FF3151B" w:rsidR="006817F6" w:rsidRPr="007F559C" w:rsidRDefault="006817F6" w:rsidP="007F559C">
            <w:pPr>
              <w:autoSpaceDE w:val="0"/>
              <w:autoSpaceDN w:val="0"/>
              <w:adjustRightInd w:val="0"/>
              <w:jc w:val="center"/>
              <w:rPr>
                <w:rFonts w:ascii="Noto Sans" w:eastAsia="SimSun" w:hAnsi="Noto Sans" w:cs="Noto Sans"/>
                <w:b/>
                <w:color w:val="000000"/>
                <w:sz w:val="20"/>
                <w:szCs w:val="20"/>
                <w:lang w:eastAsia="zh-CN"/>
              </w:rPr>
            </w:pPr>
            <w:r w:rsidRPr="007F559C">
              <w:rPr>
                <w:rFonts w:ascii="Noto Sans" w:eastAsia="SimSun" w:hAnsi="Noto Sans" w:cs="Noto Sans"/>
                <w:b/>
                <w:color w:val="000000"/>
                <w:sz w:val="20"/>
                <w:szCs w:val="20"/>
                <w:lang w:eastAsia="zh-CN"/>
              </w:rPr>
              <w:t>20</w:t>
            </w:r>
          </w:p>
        </w:tc>
      </w:tr>
      <w:tr w:rsidR="006817F6" w14:paraId="3E49776D" w14:textId="77777777" w:rsidTr="007F559C">
        <w:trPr>
          <w:trHeight w:val="418"/>
          <w:jc w:val="center"/>
        </w:trPr>
        <w:tc>
          <w:tcPr>
            <w:tcW w:w="359" w:type="dxa"/>
            <w:vAlign w:val="center"/>
          </w:tcPr>
          <w:p w14:paraId="0FD6EBB9" w14:textId="7F07ED98" w:rsidR="006817F6" w:rsidRPr="006817F6" w:rsidRDefault="006817F6" w:rsidP="007F559C">
            <w:pPr>
              <w:autoSpaceDE w:val="0"/>
              <w:autoSpaceDN w:val="0"/>
              <w:adjustRightInd w:val="0"/>
              <w:jc w:val="center"/>
              <w:rPr>
                <w:rFonts w:ascii="Noto Sans" w:eastAsia="SimSun" w:hAnsi="Noto Sans" w:cs="Noto Sans"/>
                <w:color w:val="000000"/>
                <w:sz w:val="22"/>
                <w:szCs w:val="22"/>
                <w:lang w:eastAsia="zh-CN"/>
              </w:rPr>
            </w:pPr>
            <w:r w:rsidRPr="006817F6">
              <w:rPr>
                <w:rFonts w:ascii="Noto Sans" w:eastAsia="SimSun" w:hAnsi="Noto Sans" w:cs="Noto Sans"/>
                <w:color w:val="000000"/>
                <w:sz w:val="22"/>
                <w:szCs w:val="22"/>
                <w:lang w:eastAsia="zh-CN"/>
              </w:rPr>
              <w:t>4</w:t>
            </w:r>
          </w:p>
        </w:tc>
        <w:tc>
          <w:tcPr>
            <w:tcW w:w="6593" w:type="dxa"/>
            <w:vAlign w:val="center"/>
          </w:tcPr>
          <w:p w14:paraId="6332B839" w14:textId="75425738" w:rsidR="006817F6" w:rsidRPr="007F559C" w:rsidRDefault="006817F6" w:rsidP="007F559C">
            <w:pPr>
              <w:autoSpaceDE w:val="0"/>
              <w:autoSpaceDN w:val="0"/>
              <w:adjustRightInd w:val="0"/>
              <w:rPr>
                <w:rFonts w:ascii="Noto Sans" w:eastAsia="SimSun" w:hAnsi="Noto Sans" w:cs="Noto Sans"/>
                <w:color w:val="000000"/>
                <w:sz w:val="20"/>
                <w:szCs w:val="20"/>
                <w:lang w:eastAsia="zh-CN"/>
              </w:rPr>
            </w:pPr>
            <w:r w:rsidRPr="007F559C">
              <w:rPr>
                <w:rFonts w:ascii="Noto Sans" w:eastAsia="SimSun" w:hAnsi="Noto Sans" w:cs="Noto Sans"/>
                <w:color w:val="000000"/>
                <w:sz w:val="20"/>
                <w:szCs w:val="20"/>
                <w:lang w:eastAsia="zh-CN"/>
              </w:rPr>
              <w:t>Clarity of proposed work plan for this consultancy</w:t>
            </w:r>
          </w:p>
        </w:tc>
        <w:tc>
          <w:tcPr>
            <w:tcW w:w="1548" w:type="dxa"/>
            <w:vAlign w:val="center"/>
          </w:tcPr>
          <w:p w14:paraId="2BD24FBB" w14:textId="46F2EE47" w:rsidR="006817F6" w:rsidRPr="007F559C" w:rsidRDefault="006817F6" w:rsidP="007F559C">
            <w:pPr>
              <w:autoSpaceDE w:val="0"/>
              <w:autoSpaceDN w:val="0"/>
              <w:adjustRightInd w:val="0"/>
              <w:jc w:val="center"/>
              <w:rPr>
                <w:rFonts w:ascii="Noto Sans" w:eastAsia="SimSun" w:hAnsi="Noto Sans" w:cs="Noto Sans"/>
                <w:b/>
                <w:color w:val="000000"/>
                <w:sz w:val="20"/>
                <w:szCs w:val="20"/>
                <w:lang w:eastAsia="zh-CN"/>
              </w:rPr>
            </w:pPr>
            <w:r w:rsidRPr="007F559C">
              <w:rPr>
                <w:rFonts w:ascii="Noto Sans" w:eastAsia="SimSun" w:hAnsi="Noto Sans" w:cs="Noto Sans"/>
                <w:b/>
                <w:color w:val="000000"/>
                <w:sz w:val="20"/>
                <w:szCs w:val="20"/>
                <w:lang w:eastAsia="zh-CN"/>
              </w:rPr>
              <w:t>40</w:t>
            </w:r>
          </w:p>
        </w:tc>
      </w:tr>
      <w:tr w:rsidR="007F559C" w14:paraId="3495298A" w14:textId="77777777" w:rsidTr="006303BE">
        <w:trPr>
          <w:trHeight w:val="397"/>
          <w:jc w:val="center"/>
        </w:trPr>
        <w:tc>
          <w:tcPr>
            <w:tcW w:w="6952" w:type="dxa"/>
            <w:gridSpan w:val="2"/>
            <w:vAlign w:val="center"/>
          </w:tcPr>
          <w:p w14:paraId="0BBB5AE8" w14:textId="6117651B" w:rsidR="007F559C" w:rsidRPr="007F559C" w:rsidRDefault="007F559C" w:rsidP="007F559C">
            <w:pPr>
              <w:autoSpaceDE w:val="0"/>
              <w:autoSpaceDN w:val="0"/>
              <w:adjustRightInd w:val="0"/>
              <w:rPr>
                <w:rFonts w:ascii="Noto Sans" w:eastAsia="SimSun" w:hAnsi="Noto Sans" w:cs="Noto Sans"/>
                <w:color w:val="000000"/>
                <w:sz w:val="20"/>
                <w:szCs w:val="20"/>
                <w:lang w:eastAsia="zh-CN"/>
              </w:rPr>
            </w:pPr>
            <w:r>
              <w:rPr>
                <w:rFonts w:ascii="Noto Sans" w:eastAsia="SimSun" w:hAnsi="Noto Sans" w:cs="Noto Sans"/>
                <w:b/>
                <w:color w:val="000000"/>
                <w:sz w:val="20"/>
                <w:szCs w:val="20"/>
                <w:lang w:eastAsia="zh-CN"/>
              </w:rPr>
              <w:t>Total Scoring (Points)</w:t>
            </w:r>
            <w:r>
              <w:rPr>
                <w:rFonts w:ascii="Noto Sans" w:eastAsia="SimSun" w:hAnsi="Noto Sans" w:cs="Noto Sans"/>
                <w:color w:val="000000"/>
                <w:sz w:val="20"/>
                <w:szCs w:val="20"/>
                <w:lang w:eastAsia="zh-CN"/>
              </w:rPr>
              <w:t xml:space="preserve">  </w:t>
            </w:r>
          </w:p>
        </w:tc>
        <w:tc>
          <w:tcPr>
            <w:tcW w:w="1548" w:type="dxa"/>
            <w:vAlign w:val="center"/>
          </w:tcPr>
          <w:p w14:paraId="2D9B2989" w14:textId="11D4DFEC" w:rsidR="007F559C" w:rsidRPr="007F559C" w:rsidRDefault="007F559C" w:rsidP="007F559C">
            <w:pPr>
              <w:autoSpaceDE w:val="0"/>
              <w:autoSpaceDN w:val="0"/>
              <w:adjustRightInd w:val="0"/>
              <w:jc w:val="center"/>
              <w:rPr>
                <w:rFonts w:ascii="Noto Sans" w:eastAsia="SimSun" w:hAnsi="Noto Sans" w:cs="Noto Sans"/>
                <w:b/>
                <w:color w:val="000000"/>
                <w:sz w:val="20"/>
                <w:szCs w:val="20"/>
                <w:lang w:eastAsia="zh-CN"/>
              </w:rPr>
            </w:pPr>
            <w:r>
              <w:rPr>
                <w:rFonts w:ascii="Noto Sans" w:eastAsia="SimSun" w:hAnsi="Noto Sans" w:cs="Noto Sans"/>
                <w:b/>
                <w:color w:val="000000"/>
                <w:sz w:val="20"/>
                <w:szCs w:val="20"/>
                <w:lang w:eastAsia="zh-CN"/>
              </w:rPr>
              <w:t>100</w:t>
            </w:r>
          </w:p>
        </w:tc>
      </w:tr>
    </w:tbl>
    <w:p w14:paraId="042A7839" w14:textId="5CCA32BD" w:rsidR="006817F6" w:rsidRDefault="006817F6" w:rsidP="007F559C">
      <w:pPr>
        <w:autoSpaceDE w:val="0"/>
        <w:autoSpaceDN w:val="0"/>
        <w:adjustRightInd w:val="0"/>
        <w:spacing w:after="0" w:line="240" w:lineRule="auto"/>
        <w:rPr>
          <w:rFonts w:ascii="Noto Sans" w:eastAsia="SimSun" w:hAnsi="Noto Sans" w:cs="Noto Sans"/>
          <w:b/>
          <w:color w:val="000000"/>
          <w:sz w:val="22"/>
          <w:szCs w:val="22"/>
          <w:lang w:eastAsia="zh-CN"/>
        </w:rPr>
      </w:pPr>
    </w:p>
    <w:p w14:paraId="6F462276" w14:textId="2EA001EA" w:rsidR="00425C43" w:rsidRDefault="00425C43" w:rsidP="00425C43">
      <w:pPr>
        <w:pStyle w:val="ListParagraph"/>
        <w:spacing w:line="240" w:lineRule="auto"/>
        <w:ind w:left="0"/>
        <w:jc w:val="both"/>
        <w:rPr>
          <w:rFonts w:ascii="Noto Sans" w:hAnsi="Noto Sans" w:cs="Noto Sans"/>
          <w:bCs/>
          <w:sz w:val="22"/>
          <w:szCs w:val="22"/>
        </w:rPr>
      </w:pPr>
      <w:r w:rsidRPr="00425C43">
        <w:rPr>
          <w:rFonts w:ascii="Noto Sans" w:hAnsi="Noto Sans" w:cs="Noto Sans"/>
          <w:bCs/>
          <w:sz w:val="22"/>
          <w:szCs w:val="22"/>
        </w:rPr>
        <w:t>Please note</w:t>
      </w:r>
    </w:p>
    <w:p w14:paraId="4B7641DA" w14:textId="77777777" w:rsidR="00113A19" w:rsidRPr="00425C43" w:rsidRDefault="00113A19" w:rsidP="00425C43">
      <w:pPr>
        <w:pStyle w:val="ListParagraph"/>
        <w:spacing w:line="240" w:lineRule="auto"/>
        <w:ind w:left="0"/>
        <w:jc w:val="both"/>
        <w:rPr>
          <w:rFonts w:ascii="Noto Sans" w:hAnsi="Noto Sans" w:cs="Noto Sans"/>
          <w:bCs/>
          <w:sz w:val="22"/>
          <w:szCs w:val="22"/>
        </w:rPr>
      </w:pPr>
    </w:p>
    <w:p w14:paraId="0F2EF28D" w14:textId="77777777" w:rsidR="00425C43" w:rsidRPr="00113A19" w:rsidRDefault="00425C43" w:rsidP="00113A19">
      <w:pPr>
        <w:pStyle w:val="ListParagraph"/>
        <w:numPr>
          <w:ilvl w:val="0"/>
          <w:numId w:val="14"/>
        </w:numPr>
        <w:spacing w:after="0" w:line="240" w:lineRule="auto"/>
        <w:jc w:val="both"/>
        <w:rPr>
          <w:rFonts w:ascii="Noto Sans" w:hAnsi="Noto Sans" w:cs="Noto Sans"/>
          <w:bCs/>
          <w:sz w:val="22"/>
          <w:szCs w:val="22"/>
        </w:rPr>
      </w:pPr>
      <w:r w:rsidRPr="00113A19">
        <w:rPr>
          <w:rFonts w:ascii="Noto Sans" w:hAnsi="Noto Sans" w:cs="Noto Sans"/>
          <w:bCs/>
          <w:sz w:val="22"/>
          <w:szCs w:val="22"/>
        </w:rPr>
        <w:t>All CVs submitted should include the Date of Birth and Nationality of the Consultant;</w:t>
      </w:r>
    </w:p>
    <w:p w14:paraId="70875C16" w14:textId="77777777" w:rsidR="005D579D" w:rsidRPr="00113A19" w:rsidRDefault="00425C43" w:rsidP="00113A19">
      <w:pPr>
        <w:pStyle w:val="ListParagraph"/>
        <w:numPr>
          <w:ilvl w:val="0"/>
          <w:numId w:val="14"/>
        </w:numPr>
        <w:spacing w:after="0" w:line="240" w:lineRule="auto"/>
        <w:jc w:val="both"/>
        <w:rPr>
          <w:rFonts w:ascii="Arial" w:hAnsi="Arial" w:cs="Arial"/>
        </w:rPr>
      </w:pPr>
      <w:r w:rsidRPr="00113A19">
        <w:rPr>
          <w:rFonts w:ascii="Noto Sans" w:hAnsi="Noto Sans" w:cs="Noto Sans"/>
          <w:bCs/>
          <w:sz w:val="22"/>
          <w:szCs w:val="22"/>
        </w:rPr>
        <w:t>Consultant should quote in USD prices and/or using prices calculated using the Official UN Exchange Rates for the country;</w:t>
      </w:r>
      <w:r w:rsidR="005D579D" w:rsidRPr="00113A19">
        <w:rPr>
          <w:rFonts w:ascii="Noto Sans" w:hAnsi="Noto Sans" w:cs="Noto Sans"/>
          <w:bCs/>
          <w:sz w:val="22"/>
          <w:szCs w:val="22"/>
        </w:rPr>
        <w:t xml:space="preserve"> </w:t>
      </w:r>
    </w:p>
    <w:p w14:paraId="59E4B7A7" w14:textId="2DF4CD63" w:rsidR="005D579D" w:rsidRPr="00113A19" w:rsidRDefault="005D579D" w:rsidP="00113A19">
      <w:pPr>
        <w:pStyle w:val="ListParagraph"/>
        <w:numPr>
          <w:ilvl w:val="0"/>
          <w:numId w:val="14"/>
        </w:numPr>
        <w:spacing w:after="0" w:line="240" w:lineRule="auto"/>
        <w:jc w:val="both"/>
        <w:rPr>
          <w:rFonts w:ascii="Arial" w:hAnsi="Arial" w:cs="Arial"/>
        </w:rPr>
      </w:pPr>
      <w:r w:rsidRPr="00113A19">
        <w:rPr>
          <w:rFonts w:ascii="Arial" w:hAnsi="Arial" w:cs="Arial"/>
        </w:rPr>
        <w:t>ILO payment is made in USD as per the agreed ToR; however, in order to receive the money in USD, this</w:t>
      </w:r>
      <w:r w:rsidRPr="00113A19">
        <w:rPr>
          <w:rFonts w:ascii="Arial" w:hAnsi="Arial" w:cs="Arial"/>
        </w:rPr>
        <w:t xml:space="preserve"> </w:t>
      </w:r>
      <w:r w:rsidRPr="00113A19">
        <w:rPr>
          <w:rFonts w:ascii="Arial" w:hAnsi="Arial" w:cs="Arial"/>
        </w:rPr>
        <w:t>will be according to the Central Bank of Sudan’s regul</w:t>
      </w:r>
      <w:r w:rsidR="00113A19">
        <w:rPr>
          <w:rFonts w:ascii="Arial" w:hAnsi="Arial" w:cs="Arial"/>
        </w:rPr>
        <w:t>ation(s) at the time of payment;</w:t>
      </w:r>
    </w:p>
    <w:p w14:paraId="1F9D7D1F" w14:textId="61AC71C4" w:rsidR="00425C43" w:rsidRPr="00113A19" w:rsidRDefault="00425C43" w:rsidP="00113A19">
      <w:pPr>
        <w:pStyle w:val="ListParagraph"/>
        <w:numPr>
          <w:ilvl w:val="0"/>
          <w:numId w:val="14"/>
        </w:numPr>
        <w:spacing w:after="0" w:line="240" w:lineRule="auto"/>
        <w:jc w:val="both"/>
        <w:rPr>
          <w:rFonts w:ascii="Noto Sans" w:hAnsi="Noto Sans" w:cs="Noto Sans"/>
          <w:bCs/>
          <w:sz w:val="22"/>
          <w:szCs w:val="22"/>
        </w:rPr>
      </w:pPr>
      <w:r w:rsidRPr="00113A19">
        <w:rPr>
          <w:rFonts w:ascii="Noto Sans" w:hAnsi="Noto Sans" w:cs="Noto Sans"/>
          <w:bCs/>
          <w:sz w:val="22"/>
          <w:szCs w:val="22"/>
        </w:rPr>
        <w:t>Consultants should indicate a proposed Start and End Date for completion of the Deliverables requested by the ILO;</w:t>
      </w:r>
    </w:p>
    <w:p w14:paraId="77D5DCEF" w14:textId="77777777" w:rsidR="00425C43" w:rsidRPr="00113A19" w:rsidRDefault="00425C43" w:rsidP="00113A19">
      <w:pPr>
        <w:pStyle w:val="ListParagraph"/>
        <w:numPr>
          <w:ilvl w:val="0"/>
          <w:numId w:val="14"/>
        </w:numPr>
        <w:spacing w:after="0" w:line="240" w:lineRule="auto"/>
        <w:jc w:val="both"/>
        <w:rPr>
          <w:rFonts w:ascii="Noto Sans" w:hAnsi="Noto Sans" w:cs="Noto Sans"/>
          <w:bCs/>
          <w:sz w:val="22"/>
          <w:szCs w:val="22"/>
        </w:rPr>
      </w:pPr>
      <w:r w:rsidRPr="00113A19">
        <w:rPr>
          <w:rFonts w:ascii="Noto Sans" w:hAnsi="Noto Sans" w:cs="Noto Sans"/>
          <w:bCs/>
          <w:sz w:val="22"/>
          <w:szCs w:val="22"/>
        </w:rPr>
        <w:t>Candidates should be prepared to submit a copy of their national Passport upon Notification of Award;</w:t>
      </w:r>
    </w:p>
    <w:p w14:paraId="6289B263" w14:textId="77777777" w:rsidR="00425C43" w:rsidRPr="00113A19" w:rsidRDefault="00425C43" w:rsidP="00113A19">
      <w:pPr>
        <w:pStyle w:val="ListParagraph"/>
        <w:numPr>
          <w:ilvl w:val="0"/>
          <w:numId w:val="14"/>
        </w:numPr>
        <w:spacing w:after="0" w:line="240" w:lineRule="auto"/>
        <w:jc w:val="both"/>
        <w:rPr>
          <w:rFonts w:ascii="Noto Sans" w:hAnsi="Noto Sans" w:cs="Noto Sans"/>
          <w:bCs/>
          <w:sz w:val="22"/>
          <w:szCs w:val="22"/>
        </w:rPr>
      </w:pPr>
      <w:r w:rsidRPr="00113A19">
        <w:rPr>
          <w:rFonts w:ascii="Noto Sans" w:hAnsi="Noto Sans" w:cs="Noto Sans"/>
          <w:bCs/>
          <w:sz w:val="22"/>
          <w:szCs w:val="22"/>
        </w:rPr>
        <w:t>Professional Fees should include all costs associated with the Activity Deliverable;</w:t>
      </w:r>
    </w:p>
    <w:p w14:paraId="578D59A7" w14:textId="77777777" w:rsidR="00425C43" w:rsidRPr="00113A19" w:rsidRDefault="00425C43" w:rsidP="00113A19">
      <w:pPr>
        <w:pStyle w:val="ListParagraph"/>
        <w:numPr>
          <w:ilvl w:val="0"/>
          <w:numId w:val="14"/>
        </w:numPr>
        <w:spacing w:after="0" w:line="240" w:lineRule="auto"/>
        <w:jc w:val="both"/>
        <w:rPr>
          <w:rFonts w:ascii="Noto Sans" w:hAnsi="Noto Sans" w:cs="Noto Sans"/>
          <w:bCs/>
          <w:sz w:val="22"/>
          <w:szCs w:val="22"/>
        </w:rPr>
      </w:pPr>
      <w:r w:rsidRPr="00113A19">
        <w:rPr>
          <w:rFonts w:ascii="Noto Sans" w:hAnsi="Noto Sans" w:cs="Noto Sans"/>
          <w:bCs/>
          <w:sz w:val="22"/>
          <w:szCs w:val="22"/>
        </w:rPr>
        <w:t>Consultants are not to add the VAT to their financial offer unless they are a VAT Registered Individual with the Sudanese VAT Authority;</w:t>
      </w:r>
    </w:p>
    <w:p w14:paraId="64B545C4" w14:textId="77777777" w:rsidR="00425C43" w:rsidRPr="00113A19" w:rsidRDefault="00425C43" w:rsidP="00113A19">
      <w:pPr>
        <w:pStyle w:val="ListParagraph"/>
        <w:numPr>
          <w:ilvl w:val="0"/>
          <w:numId w:val="14"/>
        </w:numPr>
        <w:spacing w:after="0" w:line="240" w:lineRule="auto"/>
        <w:jc w:val="both"/>
        <w:rPr>
          <w:rFonts w:ascii="Noto Sans" w:hAnsi="Noto Sans" w:cs="Noto Sans"/>
          <w:bCs/>
          <w:sz w:val="22"/>
          <w:szCs w:val="22"/>
        </w:rPr>
      </w:pPr>
      <w:r w:rsidRPr="00113A19">
        <w:rPr>
          <w:rFonts w:ascii="Noto Sans" w:hAnsi="Noto Sans" w:cs="Noto Sans"/>
          <w:bCs/>
          <w:sz w:val="22"/>
          <w:szCs w:val="22"/>
        </w:rPr>
        <w:t>Consultants should be aware that all intellectual property rights arising from the contract are vested with the ILO however authorship will be acknowledged by the Organization; and</w:t>
      </w:r>
    </w:p>
    <w:p w14:paraId="194251D6" w14:textId="609B792F" w:rsidR="00425C43" w:rsidRPr="00113A19" w:rsidRDefault="00425C43" w:rsidP="00113A19">
      <w:pPr>
        <w:pStyle w:val="ListParagraph"/>
        <w:numPr>
          <w:ilvl w:val="0"/>
          <w:numId w:val="14"/>
        </w:numPr>
        <w:spacing w:after="0" w:line="240" w:lineRule="auto"/>
        <w:jc w:val="both"/>
        <w:rPr>
          <w:rFonts w:ascii="Noto Sans" w:hAnsi="Noto Sans" w:cs="Noto Sans"/>
          <w:bCs/>
          <w:sz w:val="22"/>
          <w:szCs w:val="22"/>
        </w:rPr>
      </w:pPr>
      <w:r w:rsidRPr="00113A19">
        <w:rPr>
          <w:rFonts w:ascii="Noto Sans" w:hAnsi="Noto Sans" w:cs="Noto Sans"/>
          <w:bCs/>
          <w:sz w:val="22"/>
          <w:szCs w:val="22"/>
        </w:rPr>
        <w:t>Consultants will bear all charges levied by their own bank in receiving of managing funds transferred by ILO.</w:t>
      </w:r>
      <w:r w:rsidR="00113A19">
        <w:rPr>
          <w:rFonts w:ascii="Noto Sans" w:hAnsi="Noto Sans" w:cs="Noto Sans"/>
          <w:bCs/>
          <w:sz w:val="22"/>
          <w:szCs w:val="22"/>
        </w:rPr>
        <w:t xml:space="preserve"> These costs should be factored into the professional fees.</w:t>
      </w:r>
    </w:p>
    <w:p w14:paraId="2E6A56CD" w14:textId="77777777" w:rsidR="00425C43" w:rsidRPr="00425C43" w:rsidRDefault="00425C43" w:rsidP="007F559C">
      <w:pPr>
        <w:autoSpaceDE w:val="0"/>
        <w:autoSpaceDN w:val="0"/>
        <w:adjustRightInd w:val="0"/>
        <w:spacing w:after="0" w:line="240" w:lineRule="auto"/>
        <w:rPr>
          <w:rFonts w:ascii="Noto Sans" w:eastAsia="SimSun" w:hAnsi="Noto Sans" w:cs="Noto Sans"/>
          <w:b/>
          <w:color w:val="000000"/>
          <w:sz w:val="22"/>
          <w:szCs w:val="22"/>
          <w:lang w:eastAsia="zh-CN"/>
        </w:rPr>
      </w:pPr>
    </w:p>
    <w:sectPr w:rsidR="00425C43" w:rsidRPr="00425C43" w:rsidSect="00425C43">
      <w:headerReference w:type="default" r:id="rId13"/>
      <w:footerReference w:type="default" r:id="rId14"/>
      <w:pgSz w:w="11900" w:h="16840"/>
      <w:pgMar w:top="1440" w:right="1268" w:bottom="1135"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07DE0" w14:textId="77777777" w:rsidR="0024129D" w:rsidRDefault="0024129D">
      <w:pPr>
        <w:spacing w:after="0" w:line="240" w:lineRule="auto"/>
      </w:pPr>
      <w:r>
        <w:separator/>
      </w:r>
    </w:p>
  </w:endnote>
  <w:endnote w:type="continuationSeparator" w:id="0">
    <w:p w14:paraId="415E210C" w14:textId="77777777" w:rsidR="0024129D" w:rsidRDefault="0024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201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9E96" w14:textId="1BE6232F" w:rsidR="00B33A07" w:rsidRDefault="00EC1647">
    <w:pPr>
      <w:pStyle w:val="Footer"/>
      <w:jc w:val="right"/>
    </w:pPr>
    <w:r>
      <w:fldChar w:fldCharType="begin"/>
    </w:r>
    <w:r>
      <w:instrText xml:space="preserve"> PAGE   \* MERGEFORMAT </w:instrText>
    </w:r>
    <w:r>
      <w:fldChar w:fldCharType="separate"/>
    </w:r>
    <w:r w:rsidR="00B3740D">
      <w:rPr>
        <w:noProof/>
      </w:rPr>
      <w:t>4</w:t>
    </w:r>
    <w:r>
      <w:fldChar w:fldCharType="end"/>
    </w:r>
  </w:p>
  <w:p w14:paraId="7746C50B" w14:textId="77777777" w:rsidR="00B33A07" w:rsidRDefault="00B33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314A" w14:textId="77777777" w:rsidR="0024129D" w:rsidRDefault="0024129D">
      <w:pPr>
        <w:spacing w:after="0" w:line="240" w:lineRule="auto"/>
      </w:pPr>
      <w:r>
        <w:separator/>
      </w:r>
    </w:p>
  </w:footnote>
  <w:footnote w:type="continuationSeparator" w:id="0">
    <w:p w14:paraId="1C889A7A" w14:textId="77777777" w:rsidR="0024129D" w:rsidRDefault="00241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4224" w14:textId="512B0719" w:rsidR="005F5828" w:rsidRDefault="00CA404F" w:rsidP="005F5828">
    <w:pPr>
      <w:pStyle w:val="Header"/>
      <w:jc w:val="center"/>
    </w:pPr>
    <w:r>
      <w:rPr>
        <w:noProof/>
        <w:lang w:val="en-GB" w:eastAsia="en-GB"/>
      </w:rPr>
      <w:drawing>
        <wp:inline distT="0" distB="0" distL="0" distR="0" wp14:anchorId="2AB09B3F" wp14:editId="0A8FFEB4">
          <wp:extent cx="3306445" cy="616585"/>
          <wp:effectExtent l="0" t="0" r="8255" b="0"/>
          <wp:docPr id="23" name="Picture 23" descr="PROSPE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PEC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6445"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B22"/>
    <w:multiLevelType w:val="hybridMultilevel"/>
    <w:tmpl w:val="F382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957DE"/>
    <w:multiLevelType w:val="hybridMultilevel"/>
    <w:tmpl w:val="7518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1025"/>
    <w:multiLevelType w:val="hybridMultilevel"/>
    <w:tmpl w:val="10FA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EC095C"/>
    <w:multiLevelType w:val="hybridMultilevel"/>
    <w:tmpl w:val="94B6A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37494"/>
    <w:multiLevelType w:val="hybridMultilevel"/>
    <w:tmpl w:val="7CD80C72"/>
    <w:lvl w:ilvl="0" w:tplc="0A4C75FA">
      <w:start w:val="1"/>
      <w:numFmt w:val="decimal"/>
      <w:lvlText w:val="%1."/>
      <w:lvlJc w:val="left"/>
      <w:pPr>
        <w:ind w:left="720" w:hanging="360"/>
      </w:pPr>
      <w:rPr>
        <w:lang w:bidi="mr-IN"/>
      </w:rPr>
    </w:lvl>
    <w:lvl w:ilvl="1" w:tplc="F0E0512C">
      <w:numFmt w:val="bullet"/>
      <w:lvlText w:val="-"/>
      <w:lvlJc w:val="left"/>
      <w:pPr>
        <w:ind w:left="1080" w:firstLine="0"/>
      </w:pPr>
      <w:rPr>
        <w:rFonts w:ascii="Noto Sans" w:eastAsia="SimSun" w:hAnsi="Noto Sans" w:cs="Noto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608F7"/>
    <w:multiLevelType w:val="hybridMultilevel"/>
    <w:tmpl w:val="3236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709B0"/>
    <w:multiLevelType w:val="hybridMultilevel"/>
    <w:tmpl w:val="7A22CFD4"/>
    <w:lvl w:ilvl="0" w:tplc="2556BEBE">
      <w:start w:val="6"/>
      <w:numFmt w:val="bullet"/>
      <w:lvlText w:val=""/>
      <w:lvlJc w:val="left"/>
      <w:pPr>
        <w:ind w:left="1080" w:hanging="360"/>
      </w:pPr>
      <w:rPr>
        <w:rFonts w:ascii="Wingdings" w:eastAsia="Times New Roman" w:hAnsi="Wingdings" w:cs="Noto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BB0CF6"/>
    <w:multiLevelType w:val="hybridMultilevel"/>
    <w:tmpl w:val="BAE6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3291A"/>
    <w:multiLevelType w:val="hybridMultilevel"/>
    <w:tmpl w:val="2878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1756B"/>
    <w:multiLevelType w:val="hybridMultilevel"/>
    <w:tmpl w:val="BAB2BE62"/>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9521880"/>
    <w:multiLevelType w:val="multilevel"/>
    <w:tmpl w:val="495218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0">
    <w:nsid w:val="57300FAA"/>
    <w:multiLevelType w:val="hybridMultilevel"/>
    <w:tmpl w:val="2122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85196"/>
    <w:multiLevelType w:val="hybridMultilevel"/>
    <w:tmpl w:val="820C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52B71"/>
    <w:multiLevelType w:val="hybridMultilevel"/>
    <w:tmpl w:val="A2B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3"/>
  </w:num>
  <w:num w:numId="5">
    <w:abstractNumId w:val="8"/>
  </w:num>
  <w:num w:numId="6">
    <w:abstractNumId w:val="12"/>
  </w:num>
  <w:num w:numId="7">
    <w:abstractNumId w:val="13"/>
  </w:num>
  <w:num w:numId="8">
    <w:abstractNumId w:val="11"/>
  </w:num>
  <w:num w:numId="9">
    <w:abstractNumId w:val="7"/>
  </w:num>
  <w:num w:numId="10">
    <w:abstractNumId w:val="0"/>
  </w:num>
  <w:num w:numId="11">
    <w:abstractNumId w:val="1"/>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yNDIztzQxMDcyNTFS0lEKTi0uzszPAykwrAUAOsityywAAAA="/>
  </w:docVars>
  <w:rsids>
    <w:rsidRoot w:val="006F4F54"/>
    <w:rsid w:val="00003ADF"/>
    <w:rsid w:val="00010244"/>
    <w:rsid w:val="00023C89"/>
    <w:rsid w:val="00025C42"/>
    <w:rsid w:val="00031B34"/>
    <w:rsid w:val="00034510"/>
    <w:rsid w:val="00041581"/>
    <w:rsid w:val="000429DA"/>
    <w:rsid w:val="00047611"/>
    <w:rsid w:val="0007386C"/>
    <w:rsid w:val="00076985"/>
    <w:rsid w:val="000811A6"/>
    <w:rsid w:val="00092FA5"/>
    <w:rsid w:val="000A08B0"/>
    <w:rsid w:val="000A0B92"/>
    <w:rsid w:val="000A7F35"/>
    <w:rsid w:val="000B14D8"/>
    <w:rsid w:val="000C48B0"/>
    <w:rsid w:val="000D1273"/>
    <w:rsid w:val="000D456F"/>
    <w:rsid w:val="000E20B2"/>
    <w:rsid w:val="000E38D8"/>
    <w:rsid w:val="000E47FE"/>
    <w:rsid w:val="000F321D"/>
    <w:rsid w:val="001001B1"/>
    <w:rsid w:val="0010175F"/>
    <w:rsid w:val="001055AC"/>
    <w:rsid w:val="0011128E"/>
    <w:rsid w:val="00111E0F"/>
    <w:rsid w:val="00113A19"/>
    <w:rsid w:val="00122D6E"/>
    <w:rsid w:val="00185416"/>
    <w:rsid w:val="00186B68"/>
    <w:rsid w:val="00187C03"/>
    <w:rsid w:val="001B7857"/>
    <w:rsid w:val="001C2358"/>
    <w:rsid w:val="001D226B"/>
    <w:rsid w:val="001E0070"/>
    <w:rsid w:val="001E1953"/>
    <w:rsid w:val="001E6AC0"/>
    <w:rsid w:val="001F2B19"/>
    <w:rsid w:val="0020158F"/>
    <w:rsid w:val="00231209"/>
    <w:rsid w:val="0024129D"/>
    <w:rsid w:val="0025250B"/>
    <w:rsid w:val="00255799"/>
    <w:rsid w:val="00256B3B"/>
    <w:rsid w:val="00260560"/>
    <w:rsid w:val="0026201B"/>
    <w:rsid w:val="002640A1"/>
    <w:rsid w:val="00272970"/>
    <w:rsid w:val="00273B70"/>
    <w:rsid w:val="002744A9"/>
    <w:rsid w:val="0028310B"/>
    <w:rsid w:val="0028602C"/>
    <w:rsid w:val="00297E67"/>
    <w:rsid w:val="002A7660"/>
    <w:rsid w:val="002B25CB"/>
    <w:rsid w:val="002C7ED2"/>
    <w:rsid w:val="002D1CCE"/>
    <w:rsid w:val="002E5421"/>
    <w:rsid w:val="00304117"/>
    <w:rsid w:val="00305C5A"/>
    <w:rsid w:val="00315852"/>
    <w:rsid w:val="003177D4"/>
    <w:rsid w:val="0032209C"/>
    <w:rsid w:val="003327D5"/>
    <w:rsid w:val="00333AAC"/>
    <w:rsid w:val="00361D46"/>
    <w:rsid w:val="00361E57"/>
    <w:rsid w:val="00362ECA"/>
    <w:rsid w:val="00364066"/>
    <w:rsid w:val="00366593"/>
    <w:rsid w:val="00371020"/>
    <w:rsid w:val="00380BC2"/>
    <w:rsid w:val="003928ED"/>
    <w:rsid w:val="00395F12"/>
    <w:rsid w:val="00397864"/>
    <w:rsid w:val="003B671B"/>
    <w:rsid w:val="003C3124"/>
    <w:rsid w:val="003D78D8"/>
    <w:rsid w:val="003F2443"/>
    <w:rsid w:val="003F2457"/>
    <w:rsid w:val="003F675A"/>
    <w:rsid w:val="00403334"/>
    <w:rsid w:val="004150D7"/>
    <w:rsid w:val="00425BFD"/>
    <w:rsid w:val="00425C43"/>
    <w:rsid w:val="00463348"/>
    <w:rsid w:val="004657B9"/>
    <w:rsid w:val="00475578"/>
    <w:rsid w:val="00477DAE"/>
    <w:rsid w:val="00487615"/>
    <w:rsid w:val="0049596A"/>
    <w:rsid w:val="004A27BA"/>
    <w:rsid w:val="004A3B30"/>
    <w:rsid w:val="004A4A56"/>
    <w:rsid w:val="004A7B2E"/>
    <w:rsid w:val="004B2C15"/>
    <w:rsid w:val="004B6DED"/>
    <w:rsid w:val="004C624E"/>
    <w:rsid w:val="004C79B0"/>
    <w:rsid w:val="004D53C3"/>
    <w:rsid w:val="004E31A6"/>
    <w:rsid w:val="004F0D60"/>
    <w:rsid w:val="004F6C17"/>
    <w:rsid w:val="004F7B38"/>
    <w:rsid w:val="00500EA2"/>
    <w:rsid w:val="00501F12"/>
    <w:rsid w:val="00507174"/>
    <w:rsid w:val="00522FCF"/>
    <w:rsid w:val="00571105"/>
    <w:rsid w:val="00577414"/>
    <w:rsid w:val="00577ABB"/>
    <w:rsid w:val="005A25F6"/>
    <w:rsid w:val="005A7DA5"/>
    <w:rsid w:val="005A7DC8"/>
    <w:rsid w:val="005B1B00"/>
    <w:rsid w:val="005B6C69"/>
    <w:rsid w:val="005C64E7"/>
    <w:rsid w:val="005C6BDD"/>
    <w:rsid w:val="005C7EC8"/>
    <w:rsid w:val="005D579D"/>
    <w:rsid w:val="005E2FCE"/>
    <w:rsid w:val="005E3425"/>
    <w:rsid w:val="005F5828"/>
    <w:rsid w:val="005F60A7"/>
    <w:rsid w:val="005F6555"/>
    <w:rsid w:val="00601F35"/>
    <w:rsid w:val="00606B9E"/>
    <w:rsid w:val="00612DE6"/>
    <w:rsid w:val="00616BE8"/>
    <w:rsid w:val="00620F8A"/>
    <w:rsid w:val="00623401"/>
    <w:rsid w:val="00642FC1"/>
    <w:rsid w:val="00663088"/>
    <w:rsid w:val="00673A29"/>
    <w:rsid w:val="006817F6"/>
    <w:rsid w:val="00684C01"/>
    <w:rsid w:val="006B0E37"/>
    <w:rsid w:val="006B379B"/>
    <w:rsid w:val="006D79AE"/>
    <w:rsid w:val="006E0047"/>
    <w:rsid w:val="006E741A"/>
    <w:rsid w:val="006F0797"/>
    <w:rsid w:val="006F4DD2"/>
    <w:rsid w:val="006F4F54"/>
    <w:rsid w:val="00702E49"/>
    <w:rsid w:val="00707C7C"/>
    <w:rsid w:val="007143FB"/>
    <w:rsid w:val="00722A28"/>
    <w:rsid w:val="00725DB8"/>
    <w:rsid w:val="00753B74"/>
    <w:rsid w:val="00761F90"/>
    <w:rsid w:val="007750E2"/>
    <w:rsid w:val="007851A8"/>
    <w:rsid w:val="00795D42"/>
    <w:rsid w:val="007A583E"/>
    <w:rsid w:val="007C4C6A"/>
    <w:rsid w:val="007F0319"/>
    <w:rsid w:val="007F4F18"/>
    <w:rsid w:val="007F559C"/>
    <w:rsid w:val="007F59F8"/>
    <w:rsid w:val="00813902"/>
    <w:rsid w:val="00815023"/>
    <w:rsid w:val="00837B77"/>
    <w:rsid w:val="0084155F"/>
    <w:rsid w:val="00841836"/>
    <w:rsid w:val="00852F40"/>
    <w:rsid w:val="0085363D"/>
    <w:rsid w:val="008542FC"/>
    <w:rsid w:val="0085552F"/>
    <w:rsid w:val="008978E3"/>
    <w:rsid w:val="008D583A"/>
    <w:rsid w:val="008D6012"/>
    <w:rsid w:val="008E76D1"/>
    <w:rsid w:val="008F0693"/>
    <w:rsid w:val="008F0E62"/>
    <w:rsid w:val="009038C7"/>
    <w:rsid w:val="0090639F"/>
    <w:rsid w:val="00916F2A"/>
    <w:rsid w:val="00916F84"/>
    <w:rsid w:val="009175F4"/>
    <w:rsid w:val="00932DB4"/>
    <w:rsid w:val="00932F6C"/>
    <w:rsid w:val="0093743C"/>
    <w:rsid w:val="00937AAB"/>
    <w:rsid w:val="00951790"/>
    <w:rsid w:val="00951D8A"/>
    <w:rsid w:val="00953677"/>
    <w:rsid w:val="0097550F"/>
    <w:rsid w:val="00977465"/>
    <w:rsid w:val="009C0BFF"/>
    <w:rsid w:val="009D06BC"/>
    <w:rsid w:val="009D7A7E"/>
    <w:rsid w:val="009E20FF"/>
    <w:rsid w:val="009E5877"/>
    <w:rsid w:val="009F3CEB"/>
    <w:rsid w:val="009F6509"/>
    <w:rsid w:val="009F7B1E"/>
    <w:rsid w:val="00A1475A"/>
    <w:rsid w:val="00A222F4"/>
    <w:rsid w:val="00A24EBD"/>
    <w:rsid w:val="00A31C49"/>
    <w:rsid w:val="00A33608"/>
    <w:rsid w:val="00A37C93"/>
    <w:rsid w:val="00A43C1B"/>
    <w:rsid w:val="00A476A8"/>
    <w:rsid w:val="00A52339"/>
    <w:rsid w:val="00A61BEA"/>
    <w:rsid w:val="00A66ADE"/>
    <w:rsid w:val="00A71CC1"/>
    <w:rsid w:val="00A82959"/>
    <w:rsid w:val="00A935EF"/>
    <w:rsid w:val="00AC1E5C"/>
    <w:rsid w:val="00AE7089"/>
    <w:rsid w:val="00B04ECA"/>
    <w:rsid w:val="00B249FD"/>
    <w:rsid w:val="00B261CF"/>
    <w:rsid w:val="00B26573"/>
    <w:rsid w:val="00B33A07"/>
    <w:rsid w:val="00B36570"/>
    <w:rsid w:val="00B3740D"/>
    <w:rsid w:val="00B37498"/>
    <w:rsid w:val="00B40701"/>
    <w:rsid w:val="00B4261C"/>
    <w:rsid w:val="00B44618"/>
    <w:rsid w:val="00B50AEE"/>
    <w:rsid w:val="00B531B2"/>
    <w:rsid w:val="00B543E4"/>
    <w:rsid w:val="00B718FF"/>
    <w:rsid w:val="00B737AB"/>
    <w:rsid w:val="00B809CF"/>
    <w:rsid w:val="00B821C8"/>
    <w:rsid w:val="00B95BEE"/>
    <w:rsid w:val="00B97156"/>
    <w:rsid w:val="00BA0C61"/>
    <w:rsid w:val="00BA58EA"/>
    <w:rsid w:val="00BC0B28"/>
    <w:rsid w:val="00BC18ED"/>
    <w:rsid w:val="00BC2870"/>
    <w:rsid w:val="00BC7976"/>
    <w:rsid w:val="00BE3DBF"/>
    <w:rsid w:val="00BE667C"/>
    <w:rsid w:val="00BE7154"/>
    <w:rsid w:val="00BF16BB"/>
    <w:rsid w:val="00BF2106"/>
    <w:rsid w:val="00C02EC3"/>
    <w:rsid w:val="00C230E8"/>
    <w:rsid w:val="00C3270E"/>
    <w:rsid w:val="00C458FA"/>
    <w:rsid w:val="00C514AB"/>
    <w:rsid w:val="00C525B1"/>
    <w:rsid w:val="00C568C2"/>
    <w:rsid w:val="00C62A9B"/>
    <w:rsid w:val="00C9458B"/>
    <w:rsid w:val="00CA3ABA"/>
    <w:rsid w:val="00CA4013"/>
    <w:rsid w:val="00CA404F"/>
    <w:rsid w:val="00CB4E1B"/>
    <w:rsid w:val="00CB521A"/>
    <w:rsid w:val="00CB5DAB"/>
    <w:rsid w:val="00CB73A3"/>
    <w:rsid w:val="00CC712C"/>
    <w:rsid w:val="00CD46C6"/>
    <w:rsid w:val="00D05114"/>
    <w:rsid w:val="00D069B6"/>
    <w:rsid w:val="00D162AE"/>
    <w:rsid w:val="00D17662"/>
    <w:rsid w:val="00D20FEB"/>
    <w:rsid w:val="00D247FB"/>
    <w:rsid w:val="00D27C82"/>
    <w:rsid w:val="00D4055A"/>
    <w:rsid w:val="00D40FA2"/>
    <w:rsid w:val="00D42C34"/>
    <w:rsid w:val="00D51CAC"/>
    <w:rsid w:val="00D576D6"/>
    <w:rsid w:val="00D65EDB"/>
    <w:rsid w:val="00D65F6A"/>
    <w:rsid w:val="00D67A20"/>
    <w:rsid w:val="00D73776"/>
    <w:rsid w:val="00D86226"/>
    <w:rsid w:val="00D91D88"/>
    <w:rsid w:val="00D92E11"/>
    <w:rsid w:val="00D953B7"/>
    <w:rsid w:val="00D97C75"/>
    <w:rsid w:val="00DA122E"/>
    <w:rsid w:val="00DA6832"/>
    <w:rsid w:val="00DB3619"/>
    <w:rsid w:val="00DB5815"/>
    <w:rsid w:val="00DB5E2E"/>
    <w:rsid w:val="00DC35D0"/>
    <w:rsid w:val="00DE0611"/>
    <w:rsid w:val="00DE0D6F"/>
    <w:rsid w:val="00DF3C44"/>
    <w:rsid w:val="00DF5CF7"/>
    <w:rsid w:val="00E15FF2"/>
    <w:rsid w:val="00E1610A"/>
    <w:rsid w:val="00E22D90"/>
    <w:rsid w:val="00E44CE9"/>
    <w:rsid w:val="00E46AA0"/>
    <w:rsid w:val="00E47E0F"/>
    <w:rsid w:val="00E55D6B"/>
    <w:rsid w:val="00E65921"/>
    <w:rsid w:val="00E67407"/>
    <w:rsid w:val="00E74D17"/>
    <w:rsid w:val="00E76DBC"/>
    <w:rsid w:val="00E823CA"/>
    <w:rsid w:val="00E91DA2"/>
    <w:rsid w:val="00E91DF4"/>
    <w:rsid w:val="00EC1647"/>
    <w:rsid w:val="00EC4035"/>
    <w:rsid w:val="00EC70ED"/>
    <w:rsid w:val="00EF5D1F"/>
    <w:rsid w:val="00EF77A6"/>
    <w:rsid w:val="00F01CCF"/>
    <w:rsid w:val="00F07F5B"/>
    <w:rsid w:val="00F15430"/>
    <w:rsid w:val="00F174D8"/>
    <w:rsid w:val="00F2066D"/>
    <w:rsid w:val="00F3450E"/>
    <w:rsid w:val="00F603F2"/>
    <w:rsid w:val="00F77D2F"/>
    <w:rsid w:val="00F83573"/>
    <w:rsid w:val="00F85554"/>
    <w:rsid w:val="00F90C89"/>
    <w:rsid w:val="00F957CF"/>
    <w:rsid w:val="00F96BA6"/>
    <w:rsid w:val="00FA7267"/>
    <w:rsid w:val="00FB0637"/>
    <w:rsid w:val="00FB4A8F"/>
    <w:rsid w:val="00FD62CC"/>
    <w:rsid w:val="00FE0890"/>
    <w:rsid w:val="00FF02B7"/>
    <w:rsid w:val="00FF57E8"/>
    <w:rsid w:val="50E26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54C38B3"/>
  <w14:defaultImageDpi w14:val="300"/>
  <w15:docId w15:val="{9F5DF489-F7AF-4199-836F-CB7F5B65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unhideWhenUsed/>
    <w:pPr>
      <w:tabs>
        <w:tab w:val="center" w:pos="4513"/>
        <w:tab w:val="right" w:pos="9026"/>
      </w:tabs>
    </w:pPr>
  </w:style>
  <w:style w:type="paragraph" w:styleId="BalloonText">
    <w:name w:val="Balloon Text"/>
    <w:basedOn w:val="Normal"/>
    <w:link w:val="BalloonTextChar"/>
    <w:uiPriority w:val="99"/>
    <w:unhideWhenUsed/>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pPr>
  </w:style>
  <w:style w:type="character" w:styleId="Strong">
    <w:name w:val="Strong"/>
    <w:basedOn w:val="DefaultParagraphFont"/>
    <w:uiPriority w:val="22"/>
    <w:qFormat/>
    <w:rPr>
      <w:b/>
      <w:bCs/>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alt-edited">
    <w:name w:val="alt-edited"/>
    <w:basedOn w:val="DefaultParagraphFont"/>
  </w:style>
  <w:style w:type="paragraph" w:styleId="ListParagraph">
    <w:name w:val="List Paragraph"/>
    <w:basedOn w:val="Normal"/>
    <w:uiPriority w:val="34"/>
    <w:qFormat/>
    <w:rsid w:val="0090639F"/>
    <w:pPr>
      <w:ind w:left="720"/>
      <w:contextualSpacing/>
    </w:pPr>
  </w:style>
  <w:style w:type="character" w:styleId="Hyperlink">
    <w:name w:val="Hyperlink"/>
    <w:basedOn w:val="DefaultParagraphFont"/>
    <w:unhideWhenUsed/>
    <w:rsid w:val="00A82959"/>
    <w:rPr>
      <w:color w:val="0000FF" w:themeColor="hyperlink"/>
      <w:u w:val="single"/>
    </w:rPr>
  </w:style>
  <w:style w:type="character" w:styleId="CommentReference">
    <w:name w:val="annotation reference"/>
    <w:basedOn w:val="DefaultParagraphFont"/>
    <w:semiHidden/>
    <w:unhideWhenUsed/>
    <w:rsid w:val="00D97C75"/>
    <w:rPr>
      <w:sz w:val="16"/>
      <w:szCs w:val="16"/>
    </w:rPr>
  </w:style>
  <w:style w:type="paragraph" w:styleId="CommentText">
    <w:name w:val="annotation text"/>
    <w:basedOn w:val="Normal"/>
    <w:link w:val="CommentTextChar"/>
    <w:semiHidden/>
    <w:unhideWhenUsed/>
    <w:rsid w:val="00D97C75"/>
    <w:pPr>
      <w:spacing w:line="240" w:lineRule="auto"/>
    </w:pPr>
    <w:rPr>
      <w:sz w:val="20"/>
      <w:szCs w:val="20"/>
    </w:rPr>
  </w:style>
  <w:style w:type="character" w:customStyle="1" w:styleId="CommentTextChar">
    <w:name w:val="Comment Text Char"/>
    <w:basedOn w:val="DefaultParagraphFont"/>
    <w:link w:val="CommentText"/>
    <w:semiHidden/>
    <w:rsid w:val="00D97C75"/>
    <w:rPr>
      <w:rFonts w:ascii="Cambria" w:eastAsia="MS Mincho" w:hAnsi="Cambria"/>
      <w:lang w:eastAsia="en-US"/>
    </w:rPr>
  </w:style>
  <w:style w:type="paragraph" w:styleId="CommentSubject">
    <w:name w:val="annotation subject"/>
    <w:basedOn w:val="CommentText"/>
    <w:next w:val="CommentText"/>
    <w:link w:val="CommentSubjectChar"/>
    <w:semiHidden/>
    <w:unhideWhenUsed/>
    <w:rsid w:val="00D97C75"/>
    <w:rPr>
      <w:b/>
      <w:bCs/>
    </w:rPr>
  </w:style>
  <w:style w:type="character" w:customStyle="1" w:styleId="CommentSubjectChar">
    <w:name w:val="Comment Subject Char"/>
    <w:basedOn w:val="CommentTextChar"/>
    <w:link w:val="CommentSubject"/>
    <w:semiHidden/>
    <w:rsid w:val="00D97C75"/>
    <w:rPr>
      <w:rFonts w:ascii="Cambria" w:eastAsia="MS Mincho" w:hAnsi="Cambria"/>
      <w:b/>
      <w:bCs/>
      <w:lang w:eastAsia="en-US"/>
    </w:rPr>
  </w:style>
  <w:style w:type="table" w:styleId="TableGrid">
    <w:name w:val="Table Grid"/>
    <w:basedOn w:val="TableNormal"/>
    <w:uiPriority w:val="59"/>
    <w:rsid w:val="00F9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404F"/>
    <w:pPr>
      <w:spacing w:after="0" w:line="240" w:lineRule="auto"/>
      <w:contextualSpacing/>
      <w:jc w:val="both"/>
    </w:pPr>
    <w:rPr>
      <w:rFonts w:ascii="Calibri Light" w:eastAsia="Times New Roman" w:hAnsi="Calibri Light"/>
      <w:color w:val="2E74B5"/>
      <w:spacing w:val="-7"/>
      <w:sz w:val="80"/>
      <w:szCs w:val="80"/>
      <w:lang w:eastAsia="ja-JP"/>
    </w:rPr>
  </w:style>
  <w:style w:type="character" w:customStyle="1" w:styleId="TitleChar">
    <w:name w:val="Title Char"/>
    <w:basedOn w:val="DefaultParagraphFont"/>
    <w:link w:val="Title"/>
    <w:uiPriority w:val="10"/>
    <w:rsid w:val="00CA404F"/>
    <w:rPr>
      <w:rFonts w:ascii="Calibri Light" w:eastAsia="Times New Roman" w:hAnsi="Calibri Light"/>
      <w:color w:val="2E74B5"/>
      <w:spacing w:val="-7"/>
      <w:sz w:val="80"/>
      <w:szCs w:val="80"/>
      <w:lang w:eastAsia="ja-JP"/>
    </w:rPr>
  </w:style>
  <w:style w:type="paragraph" w:styleId="Subtitle">
    <w:name w:val="Subtitle"/>
    <w:basedOn w:val="Normal"/>
    <w:next w:val="Normal"/>
    <w:link w:val="SubtitleChar"/>
    <w:uiPriority w:val="11"/>
    <w:qFormat/>
    <w:rsid w:val="00CA404F"/>
    <w:pPr>
      <w:numPr>
        <w:ilvl w:val="1"/>
      </w:numPr>
      <w:spacing w:line="276" w:lineRule="auto"/>
      <w:jc w:val="both"/>
    </w:pPr>
    <w:rPr>
      <w:rFonts w:ascii="Calibri" w:eastAsia="Times New Roman" w:hAnsi="Calibri"/>
      <w:color w:val="5A5A5A"/>
      <w:spacing w:val="15"/>
      <w:sz w:val="20"/>
      <w:szCs w:val="20"/>
      <w:lang w:val="x-none" w:eastAsia="x-none"/>
    </w:rPr>
  </w:style>
  <w:style w:type="character" w:customStyle="1" w:styleId="SubtitleChar">
    <w:name w:val="Subtitle Char"/>
    <w:basedOn w:val="DefaultParagraphFont"/>
    <w:link w:val="Subtitle"/>
    <w:uiPriority w:val="11"/>
    <w:rsid w:val="00CA404F"/>
    <w:rPr>
      <w:rFonts w:ascii="Calibri" w:eastAsia="Times New Roman" w:hAnsi="Calibri"/>
      <w:color w:val="5A5A5A"/>
      <w:spacing w:val="1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1368">
      <w:bodyDiv w:val="1"/>
      <w:marLeft w:val="0"/>
      <w:marRight w:val="0"/>
      <w:marTop w:val="0"/>
      <w:marBottom w:val="0"/>
      <w:divBdr>
        <w:top w:val="none" w:sz="0" w:space="0" w:color="auto"/>
        <w:left w:val="none" w:sz="0" w:space="0" w:color="auto"/>
        <w:bottom w:val="none" w:sz="0" w:space="0" w:color="auto"/>
        <w:right w:val="none" w:sz="0" w:space="0" w:color="auto"/>
      </w:divBdr>
    </w:div>
    <w:div w:id="324433439">
      <w:bodyDiv w:val="1"/>
      <w:marLeft w:val="0"/>
      <w:marRight w:val="0"/>
      <w:marTop w:val="0"/>
      <w:marBottom w:val="0"/>
      <w:divBdr>
        <w:top w:val="none" w:sz="0" w:space="0" w:color="auto"/>
        <w:left w:val="none" w:sz="0" w:space="0" w:color="auto"/>
        <w:bottom w:val="none" w:sz="0" w:space="0" w:color="auto"/>
        <w:right w:val="none" w:sz="0" w:space="0" w:color="auto"/>
      </w:divBdr>
    </w:div>
    <w:div w:id="837036338">
      <w:bodyDiv w:val="1"/>
      <w:marLeft w:val="0"/>
      <w:marRight w:val="0"/>
      <w:marTop w:val="0"/>
      <w:marBottom w:val="0"/>
      <w:divBdr>
        <w:top w:val="none" w:sz="0" w:space="0" w:color="auto"/>
        <w:left w:val="none" w:sz="0" w:space="0" w:color="auto"/>
        <w:bottom w:val="none" w:sz="0" w:space="0" w:color="auto"/>
        <w:right w:val="none" w:sz="0" w:space="0" w:color="auto"/>
      </w:divBdr>
    </w:div>
    <w:div w:id="1617442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hmeda@il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har@il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hmedkhalfallah@ilo.org" TargetMode="External"/><Relationship Id="rId4" Type="http://schemas.openxmlformats.org/officeDocument/2006/relationships/styles" Target="styles.xml"/><Relationship Id="rId9" Type="http://schemas.openxmlformats.org/officeDocument/2006/relationships/hyperlink" Target="https://www.ilo.org/newdelhi/whatwedo/publications/WCMS_815466/lang--en/index.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71762-72B4-4694-9BF0-4FB907F2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Terms of reference</vt:lpstr>
    </vt:vector>
  </TitlesOfParts>
  <Company>ILO</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Ton That Khai</dc:creator>
  <cp:lastModifiedBy>Paterson, Donald Sean</cp:lastModifiedBy>
  <cp:revision>2</cp:revision>
  <cp:lastPrinted>2016-05-09T15:08:00Z</cp:lastPrinted>
  <dcterms:created xsi:type="dcterms:W3CDTF">2021-08-12T09:54:00Z</dcterms:created>
  <dcterms:modified xsi:type="dcterms:W3CDTF">2021-08-12T09:54:00Z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